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Объем суверенных бондов с отрицательной доходностью вырос более чем на $1 трлн с конца мая - Fitch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Объем находящихся в обращении суверенных облигаций, имеющих отрицательную доходность, с конца мая вырос более чем на $1 трлн из-за опасений, связанных с решением Великобритании выйти из состава Европейского союза, и достиг $11,7 трлн по состоянию на 27 июня, свидетельствуют данные международного рейтингового агентства Fitch.</w:t>
            </w:r>
          </w:p>
          <w:p>
            <w:pPr/>
            <w:r>
              <w:rPr/>
              <w:t xml:space="preserve">На конец мая этот показатель равнялся $10,4 трлн, в прошлом месяце он впервые в истории превысил $10 трлн.</w:t>
            </w:r>
          </w:p>
          <w:p>
            <w:pPr/>
            <w:r>
              <w:rPr/>
              <w:t xml:space="preserve">Страх перед Brexit и ослаблением роста мировой экономики привел к резкому снижению доходности большего, чем когда бы то ни было, числа долгосрочных облигаций, наиболее значительное падение доходности в июне наблюдалось для германских, французских и японских бумаг.</w:t>
            </w:r>
          </w:p>
          <w:p>
            <w:pPr/>
            <w:r>
              <w:rPr/>
              <w:t xml:space="preserve">Около $2,6 трлн из общей суммы теперь приходится на гособлигации со сроками обращения семь лет и более против $1,4 трлн на конец апреля.</w:t>
            </w:r>
          </w:p>
          <w:p>
            <w:pPr/>
            <w:r>
              <w:rPr/>
              <w:t xml:space="preserve">Банк Японии и Европейский центральный банк уже используют отрицательные процентные ставки, при этом многие экономисты предполагают, что в ближайшие месяцы Банк Англии снизит базовую ставку до 0,25%. Кроме того, и от Федеральной резервной системы в сложившихся условиях ждут скорее снижения стоимости кредитования, чем повышения.</w:t>
            </w:r>
          </w:p>
          <w:p>
            <w:pPr/>
            <w:r>
              <w:rPr/>
              <w:t xml:space="preserve">На конец мая в мире насчитывалось 14 государств, бонды которых имели отрицательную доходность. Лидером среди них с существенным опережением была Япония. В июне объем суверенных бондов Японии с отрицательной доходностью увеличился на 18%.</w:t>
            </w:r>
          </w:p>
          <w:p>
            <w:pPr>
              <w:jc w:val="end"/>
            </w:pPr>
            <w:r>
              <w:rPr/>
              <w:t xml:space="preserve">Источник: Интерфакс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https://new.uzkimyosanoat.uz/ru/press/news/obem-suverennyh-bondov-s-otricatelnoy-dohodnostyu-vyros-bolee-chem-na-1-trln-s-konca-maya-fitch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