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МВФ ухудшил прогнозы роста экономики Италии на 2016-2017 гг.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Международный валютный фонд (МВФ) немного снизил прогнозы роста итальянского ВВП на текущий и следующий годы, поскольку решение Великобритании о выходе и Европейского союза повышает неопределенность и, скорее всего, отрицательно скажется на экономике Италии.</w:t>
            </w:r>
          </w:p>
          <w:p>
            <w:pPr/>
            <w:r>
              <w:rPr/>
              <w:t xml:space="preserve">По оценкам МВФ, в 2016 году ВВП Италии повысится чуть менее чем на 1% вместо ожидавшихся в мае 1,1%, в 2017 году - на 1% против ранее предполагавшихся 1,25%. В 2015 году рост составлял 0,8%.</w:t>
            </w:r>
          </w:p>
          <w:p>
            <w:pPr/>
            <w:r>
              <w:rPr/>
              <w:t xml:space="preserve">"Итальянская экономика постепенно восстанавливается после глубокой и затяжной рецессии. Условия на рынке труда постепенно улучшаются, и проблемные кредиты, похоже, стабилизируются на уровне около 18% от общего объема кредитов, - говорится в пресс-релизе организации по итогам консультаций 2016 года с правительством Италии в соответствии со статьей IV Устава МВФ. - Тем не менее, сохраняются существенные структурные вызовы. Рост производительности и инвестиций остается низким, уровень безработицы держится выше 11%, и госдолг приблизился к 133% ВВП".</w:t>
            </w:r>
          </w:p>
          <w:p>
            <w:pPr/>
            <w:r>
              <w:rPr/>
              <w:t xml:space="preserve">ВВП Италии вернётся к пику 2008 года, зафиксированному как раз перед началом финансового кризиса, примерно к 2025 году, сообщил МВФ. Примерно в тот же период экономика партнёров Италии в еврозоне, как ожидается, поднимется на 20-25 процентов выше докризисных показателей.</w:t>
            </w:r>
          </w:p>
          <w:p>
            <w:pPr/>
            <w:r>
              <w:rPr/>
              <w:t xml:space="preserve">"Таким образом, правительство столкнулось с невероятными трудностями. Необходимо поддерживать восстановление, чтобы быстрее сокращать высокий уровень безработицы, необходимо создавать буферы, в частности восстанавливать баланс банков и решительно снижать крайне высокий государственный долг", - сказано в докладе.</w:t>
            </w:r>
          </w:p>
          <w:p>
            <w:pPr/>
            <w:r>
              <w:rPr/>
              <w:t xml:space="preserve">В сложившейся ситуации МВФ ожидает длительного восстановления итальянской экономики, подверженного влиянию целого ряда рисков.</w:t>
            </w:r>
          </w:p>
          <w:p>
            <w:pPr/>
            <w:r>
              <w:rPr/>
              <w:t xml:space="preserve">Одним из наиболее проблемных секторов итальянской экономики остается банковская отрасль. С начала 2016 года итальянские банки в среднем потеряли более половины капитализации, тогда как в Европе в целом падение курсов банковских акций составляло менее трети.</w:t>
            </w:r>
          </w:p>
          <w:p>
            <w:pPr/>
            <w:r>
              <w:rPr/>
              <w:t xml:space="preserve">МВФ отмечает, что итальянские власти осведомлены о масштабах банковских проблем и осознают их. Эксперты организации высоко оценили предпринятые правительством реформы банковской системы, но подчеркнули, что для оздоровления отрасли требуются дальнейшие существенные меры.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https://new.uzkimyosanoat.uz/ru/press/news/mvf-uhudshil-prognozy-rosta-ekonomiki-italii-na-2016-2017-gg-iz-za-brexit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