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Медь дорожает на ожиданиях мер стимулирования экономики Китая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Стоимость меди растет утром в понедельник, продолжая отыгрывать слабые статданные из Китая по промышленному индексу PMI, которые позволили инвесторам надеяться на введение властями страны мер стимулирования для поддержания роста своей экономики.</w:t>
            </w:r>
          </w:p>
          <w:p>
            <w:pPr/>
            <w:r>
              <w:rPr/>
              <w:t xml:space="preserve">По состоянию на 9:45 мск сентябрьские фьючерсы на медь на бирже Comex подорожали на 1,13% до $2,24 за фунт (около 0,45 кг), сообщает РИА «Новости».</w:t>
            </w:r>
          </w:p>
          <w:p>
            <w:pPr/>
            <w:r>
              <w:rPr/>
              <w:t xml:space="preserve">По данным Государственного статистического бюро КНР, опубликованным в минувшую пятницу, индекс деловой активности в промышленности Китая в июне упал до минимума за последние 4 месяца — 50 пунктов. Согласно аналогичным данным от делового издания Caixin, показатель опустился до 48,6 пункта с 49,2 пункта в мае, оказавшись худшим с января этого года. Кроме того, июнь стал 16-м подряд месяцем, когда индикатор оказался ниже отметки в 50 пунктов, которая отделяет рост от падения.</w:t>
            </w:r>
          </w:p>
          <w:p>
            <w:pPr/>
            <w:r>
              <w:rPr/>
              <w:t xml:space="preserve">На этом фоне на рынках выросли ожидания среди инвесторов, что власти КНР, крупнейшей страны-потребителя меди, примут решение ввести очередные меры стимулирования экономики для поддержания ее роста. Это способствует удорожанию меди на торгах в понедельник.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www.rosbalt.ru/business/2016/07/04/1528724.html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https://new.uzkimyosanoat.uz/ru/press/news/med-dorozhaet-na-ozhidaniyah-mer-stimulirovaniya-ekonomiki-kitaya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