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Компания Tesla Motors предложила купить SolarCity за сумму до трех миллиардов долларов, сообщает  Financial Times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Крупнейшим держателем акций в обеих компаниях является Илон Маск.</w:t>
            </w:r>
          </w:p>
          <w:p>
            <w:pPr/>
            <w:r>
              <w:rPr/>
              <w:t xml:space="preserve">Tesla Motors, производящая электромобили, строит в американском штате Невада завод по сбору батарей, которые, в частности, используются в системах накопления энергии. Солнечные панели, производимые SolarCity, могут использоваться для зарядки электромобилей, отмечает издание.</w:t>
            </w:r>
          </w:p>
          <w:p>
            <w:pPr/>
            <w:r>
              <w:rPr/>
              <w:t xml:space="preserve">Фактическое слияние компаний позволит объединить использование технологий, которые используются для производства продукции каждой.</w:t>
            </w:r>
          </w:p>
          <w:p>
            <w:pPr/>
            <w:r>
              <w:rPr/>
              <w:t xml:space="preserve">Вопрос о покупке SolarCity будет решаться путем голосования, в котором Маск, по собственному заявлению, участвовать не будет.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ria.ru/economy/20160622/1449591014.html#ixzz4CHVWgGKb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https://new.uzkimyosanoat.uz/ru/press/news/kompaniya-tesla-motors-predlozhila-kupit-solarcity-za-summu-do-treh-milliardov-dollarov-soobshchaet-financial-times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