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14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Китай обещает рыночные реформы, борьбу с перепроизводством стали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Премьер Госсовета КНР Ли Кэцян сказал в среду чиновникам Евросоюза, что Пекин привержен рыночным реформам и по-прежнему решительно настроен бороться с перепроизводством стали, которое обострило противоречия между КНР и ЕС.</w:t>
            </w:r>
          </w:p>
          <w:p>
            <w:pPr/>
            <w:r>
              <w:rPr/>
              <w:t xml:space="preserve">Выступая на деловом саммите ЕС и Китая, Ли сказал, что Китай всегда выполнял свои обещания в области реформ, и будет работать для облегчения доступа на рынок иностранных компаний в надежде, что все компании получат возможность играть по единым правилам.</w:t>
            </w:r>
          </w:p>
          <w:p>
            <w:pPr/>
            <w:r>
              <w:rPr/>
              <w:t xml:space="preserve">"Мы хотим, чтобы торговля между Китаем и Европой росла на стабильной основе",- сказал премьер.</w:t>
            </w:r>
          </w:p>
          <w:p>
            <w:pPr/>
            <w:r>
              <w:rPr/>
              <w:t xml:space="preserve">Европейские компании, работающие в Китае, часто жалуются на несправедливые ограничения, которые осложняют их конкуренцию с местными предприятиями. Глава Еврокомиссии Жан-Клод Юнкер сказал на саммите, что Пекину следует устранить барьеры и укрепить правовые гарантии.</w:t>
            </w:r>
          </w:p>
          <w:p>
            <w:pPr/>
            <w:r>
              <w:rPr/>
              <w:t xml:space="preserve">Быстрорастущий сталелитейный сектор Китая стал предметом пристального внимания после рекордного роста дешёвого экспорта, в котором усмотрели причину закрытия заводов в Великобритании и в других странах, что спровоцировало волну жалоб о демпинге и создало угрозу подрыва статуса рыночной экономики Китая.</w:t>
            </w:r>
          </w:p>
          <w:p>
            <w:pPr/>
            <w:r>
              <w:rPr/>
              <w:t xml:space="preserve">Еврокомиссар по вопросам торговли Сесилия Мальмстрём сказала, что перепроизводство стали порождает противоречия между китайскими и европейскими рабочими, а Юнкер предостерёг, что огромные объёмы перепроизводства в Китае не должны вредить отношениям Поднебесной с ЕС.</w:t>
            </w:r>
          </w:p>
          <w:p>
            <w:pPr/>
            <w:r>
              <w:rPr/>
              <w:t xml:space="preserve">Ли настаивал на том, что Китай предпринимает кардинальные и решительные шаги для борьбы с перепроизводством, отметив, что Китай не использует субсидии для обеспечения дополнительной конкурентоспособности своим отраслям промышленности.</w:t>
            </w:r>
          </w:p>
          <w:p>
            <w:pPr/>
            <w:r>
              <w:rPr/>
              <w:t xml:space="preserve">"Китай твёрдо намерен решить проблему перепроизводства стали, и наши меры эффективны",- сказал Ли.</w:t>
            </w:r>
          </w:p>
          <w:p>
            <w:pPr/>
            <w:r>
              <w:rPr/>
              <w:t xml:space="preserve">"Мы надеемся, что европейцы могут взглянуть на проблему беспристрастно",- сказал Ли, призывая стороны разрешить противоречия в области торговли через двусторонние переговоры.</w:t>
            </w:r>
          </w:p>
          <w:p>
            <w:pPr/>
            <w:r>
              <w:rPr/>
              <w:t xml:space="preserve">Китай стремится ускорить переговоры с ЕС для заключения двусторонних инвестиционных сделок, сказал премьер, призвав ЕС создать стабильные условия для двусторонней торговли.</w:t>
            </w:r>
          </w:p>
          <w:p>
            <w:pPr/>
            <w:r>
              <w:rPr/>
              <w:t xml:space="preserve">Ли отметил, что рост китайской экономики во втором квартале был стабильным, однако заметил, что основа для значимых экономических успехов ещё недостаточно крепка.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ru.reuters.com/article/businessNews/idRUKCN0ZT0SS?sp=true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https://new.uzkimyosanoat.uz/ru/press/news/kitay-obeshchaet-rynochnye-reformy-borbu-s-pereproizvodstvom-stali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