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Индикатор ОЭСР указывает на признаки стабилизации роста в США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Организация экономического сотрудничества и развития наблюдает первые признаки того, что спад в США и Китае, двух крупнейших экономиках мира, достиг дна.</w:t>
            </w:r>
          </w:p>
          <w:p>
            <w:pPr/>
            <w:r>
              <w:rPr/>
              <w:t xml:space="preserve">Ежемесячный опережающий индикатор ОЭСР (CLI) для США поднялся до 98,95 пункта в апреле с 98,93 пункта в марте, продемонстрировав рост впервые с июля 2014 года.</w:t>
            </w:r>
          </w:p>
          <w:p>
            <w:pPr/>
            <w:r>
              <w:rPr/>
              <w:t xml:space="preserve">Индикатор, разработанный для того, чтобы отслеживать поворотные пункты экономического климата, тем не менее по-прежнему остается ниже уровня 100 пунктов, представляющего долгосрочное среднее значение.</w:t>
            </w:r>
          </w:p>
          <w:p>
            <w:pPr/>
            <w:r>
              <w:rPr/>
              <w:t xml:space="preserve">Индекс для Китая повысился до 98,41 пункта в апреле с 98,38 пункта в марте, показав рост второй месяц подряд. Значение индекса упало ниже 100 пунктов в октябре 2014 года.</w:t>
            </w:r>
          </w:p>
          <w:p>
            <w:pPr/>
            <w:r>
              <w:rPr/>
              <w:t xml:space="preserve">Базирующаяся в Париже ОЭСР сообщила, что её индикаторы указывают на устойчивые темпы роста экономик еврозоны в целом, включая Германию и Францию, тогда как показатель для Великобритании свидетельствует об ослаблении роста.</w:t>
            </w:r>
          </w:p>
          <w:p>
            <w:pPr/>
            <w:r>
              <w:rPr/>
              <w:t xml:space="preserve">Индекс для стран еврозоны снизился до 100,38 пункта в апреле с 100,42 пункта в марте. Он находится выше уровня 100 пунктов с октября 2013 года.</w:t>
            </w:r>
          </w:p>
          <w:p>
            <w:pPr/>
            <w:r>
              <w:rPr/>
              <w:t xml:space="preserve">ОЭСР также дала позитивный прогноз экономического развития в Бразилии и России, переживших резкий спад в связи с обвалом цен на сырьевые товары.</w:t>
            </w:r>
          </w:p>
          <w:p>
            <w:pPr/>
            <w:r>
              <w:rPr/>
              <w:t xml:space="preserve">"Среди крупнейших развивающихся экономик индикаторы CLI для Бразилии и России подтверждают признаки положительных изменений в темпах роста, о которых сигнализировали оценки прошлого месяца", - говорится в сообщении ОЭСР.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ru.reuters.com/article/businessNews/idRUKCN0YU1IQ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https://new.uzkimyosanoat.uz/ru/press/news/indikator-oesr-ukazyvaet-na-priznaki-stabilizacii-rosta-v-ssha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