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Глобализация мировой экономики столкнулась с рядом сложностей после мирового финансового кризиса в 2008г.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Главенствовавшая до недавнего времени идея о том, что компании должны иметь возможность делать бизнес на разных континентах, без учета национальных особенностей и условий, получает все меньше поддержки властей.  Чтобы процесс глобализации продолжался, необходимо заключение новых и расширение уже подписанных международных торговых соглашений. Тем не менее рост мировой экономики в последние годы стал замедляться, и все больше популярны идеи защиты национальных рынков от транснациональных "акул". Это негативно сказывается на политическом настрое, необходимом для заключения сделок по всему миру. В первую очередь речь идет о Трансатлантическом торговом и инвестиционном партнерстве и Транстихоокеанском партнерстве.  Все это очень напоминает медленную смерть глобализации, которая, судя по всему, лишь набирает обороты.  Накануне кандидат в президенты США от Республиканской партии Дональд Трамп заявил, что будет стремиться вывезти США из ВТО, в то время как переговоры между Великобританией и Европейским союзом в отношении Brexit могут разрушить единое европейское торговое пространство и лишить лондонские банки "европейского финансового паспорта".  Однако даже без этих острых моментов международная торговля постепенно задыхается.</w:t>
            </w:r>
          </w:p>
          <w:p>
            <w:pPr/>
            <w:r>
              <w:rPr/>
              <w:t xml:space="preserve">Как отмечают аналитики банка HSBC, мировую экономику ждет довольно смутное будущее: "Еще до того, как в США изберут нового президента, последние события в странах "Большой двадцатки" не радуют. За последние девять месяцев максимально быстро с 2009 года были введены новые торгово-ограничительные меры".  Если ситуация с ухудшением международной торговли не будет разрешена, HSBC будет иметь весьма смутное представление о перспективах развития мировой экономики.  "Отказ от всех торгово-ограничительных мер, принятых с 2008 года, будет способствовать росту мирового ВВП на $423 млрд в год и сохранит 9 млн рабочих мест. Однако заявления кандидатов в президенты США относительно новых протекционистских мер заставляют сомневаться нас в том, что все это когда-либо станет возможным", - отмечают аналитики банка.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www.vestifinance.ru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https://new.uzkimyosanoat.uz/ru/press/news/globalizaciya-mirovoy-ekonomiki-stolknulas-s-ryadom-slozhnostey-posle-mirovogo-finansovogo-krizisa-v-2008g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