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Проведены переговоры с китайской компанией «CITIC Construction Co., Ltd.»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проведены переговоры посредством ВКС с китайской компанией «CITIC Construction Co., Ltd.» (CITIC) для обсуждения возможностей установления сотрудничества с иностранной компанией в совместной реализации проектов в химической промышленности.</w:t>
            </w:r>
          </w:p>
          <w:p>
            <w:pPr/>
            <w:r>
              <w:rPr/>
              <w:t xml:space="preserve">Китайская сторона было отмечено, что проводимые реформы за последние годы в Республике Узбекистан благодаря который, продолжает улучшатся экономический климат, а также повышается инвестиционная привлекательность страны в целом.</w:t>
            </w:r>
          </w:p>
          <w:p>
            <w:pPr/>
            <w:r>
              <w:rPr/>
              <w:t xml:space="preserve">Китайская сторона, имеющая многолетний опыт в реализации химических проектов в Узбекистане выразила заинтересованность инвестирования в перспективные проекты в химической промышленности, в частности по проектам организации производств сухих циансолей и тиомочевины. Узбекская сторона пригласила компанию CITIC принять участие в тендере на расширение производства кальцинированный соды.</w:t>
            </w:r>
          </w:p>
          <w:p>
            <w:pPr/>
            <w:r>
              <w:rPr/>
              <w:t xml:space="preserve">Китайская сторона сообщила, что создаст Узбекско-Китайский Фонд Инвестиций и Развития, основной целью которого является реализация высокотехнологичных проектов на предприятиях химической и нефтехимической отраслей и производственных объектах нефтегазового сектора Узбекистана, и выразила готовность в оказании содействия в привлечении финансовых средств Фонда для реализации совместных проектов.</w:t>
            </w:r>
          </w:p>
          <w:p>
            <w:pPr/>
            <w:r>
              <w:rPr/>
              <w:t xml:space="preserve">По итогам встречи, сторонами была достигнута договорённость о создании рабочей группы, состоящей из ответственных специалистов CITIC и АО «Узкимёсаноат», в целях оперативного обмена информацией и подготовки проектной документации, а также проработка вопросов в привлечении средств китайских финансовых институтов и Узбекско-Китайского Фонда Инвестиций и Развития для проектов в химической промышленности.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https://new.uzkimyosanoat.uz/ru/press/news/citic-construction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