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28-октября 2024 года.</w:t>
            </w:r>
          </w:p>
          <w:p>
            <w:pPr>
              <w:jc w:val="both"/>
            </w:pPr>
            <w:r>
              <w:rPr/>
              <w:t xml:space="preserve">На 28-октября текущего года предприятиями системы АО «Узкимёсаноат» на открытых биржевых торгах Республиканской товарно-сырьевой биржи Узбекистана 7137,7 тонн на сумму 28 877,6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32,1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28-октября реализация других видов химической продукции составила 6060,0 млн сумов. Основную часть продаж, то есть 55,3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https://new.uzkimyosanoat.uz/ru/press/news/birja20241028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