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ноября 2022 года.</w:t>
            </w:r>
          </w:p>
          <w:p>
            <w:pPr/>
            <w:r>
              <w:rPr/>
              <w:t xml:space="preserve">На 25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4925 тонн на сумму 13723,1 млн. сумов минеральных удобрений. Днем ранее этот показатель был выше, то есть 24 ноября было реализовано 5088 тонн минеральных удобрений на сумму 14542,6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40,5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ноября реализация других видов химической продукции составила 3523,6 млн. сумов. Днем ранее этот показатель был ниже, то есть на 24 ноября реализация других видов химической продукции составила 3423,4 млн. сумов. Основную часть продаж, то есть 100,0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