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ноября 2022 года.</w:t>
            </w:r>
          </w:p>
          <w:p>
            <w:pPr/>
            <w:r>
              <w:rPr/>
              <w:t xml:space="preserve">На 10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8764 тонн на сумму 20350,7 млн. сумов минеральных удобрений. Днем ранее этот показатель был ниже, то есть 9 ноября было реализовано 5272 тонн минеральных удобрений на сумму 13551,3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ноября реализация других видов химической продукции составила 6675,1 млн. сумов. Днем ранее этот показатель был выше, то есть на 9 ноября реализация других видов химической продукции составила 7028,2 млн. сумов. Основную часть продаж, то есть 79,2 процентов, составила реализация кальцинированной соды.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(https://t.me/uzkimyosanoat/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https://new.uzkimyosanoat.uz/ru/press/news/birja20221110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