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января 2022 года.</w:t>
            </w:r>
          </w:p>
          <w:p>
            <w:pPr/>
            <w:r>
              <w:rPr/>
              <w:t xml:space="preserve">На 26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12769 тонн на сумму 34707,4 млн. сумов минеральных удобрений. Два дня назад этот показатель был ниже, то есть 24 января было реализовано 10320 тонн минеральных удобрений на сумму 30039,5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83,2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января реализация других видов химической продукции составила 1405,7 млн. сумов. Два дня назад этот показатель был выше, то есть на 24 января реализация других видов химической продукции составила 1700,4 млн. сумов. Основную часть продаж, то есть 61,4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