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августа 2021 года.</w:t>
            </w:r>
          </w:p>
          <w:p>
            <w:pPr/>
            <w:r>
              <w:rPr/>
              <w:t xml:space="preserve">На 23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5918 тонн на сумму 14672,4 млн. сумов минеральных удобрений. На прошлой неделе этот показатель был ниже, то есть 20 августа было реализовано 2934 тонн минеральных удобрений на сумму 8461,5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34,7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августа реализация других видов химической продукции составила 8229,3 млн. сумов. На прошлой неделе этот показатель был ниже, то есть на 20 августа реализация других видов химической продукции составила 7548,1 млн. сумов. Основную часть продаж, то есть 42,0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