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Подписан меморандум о взаимопонимании между акционерным обществом «Узкимёсаноат» и международной компанией Arkan Hermes Group из Саудовской Аравии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ходе переговоров, проведенных в акционерном обществе «Узкимёсаноат» с участием заместителя председателя правления международной компании Arkan Hermes Group из Саудовской Аравии Мухаммеда Фаяз Хана (Mohammed Fayyaz Khan) и председателя правления АО «Узкимёсаноат» Ж.Мирзамахмудова, был подписан меморандум о взаимопонимании.</w:t>
            </w:r>
          </w:p>
          <w:p>
            <w:pPr/>
            <w:r>
              <w:rPr/>
              <w:t xml:space="preserve">В соответствии с подписанным меморандумом о взаимопонимании достигнута договоренность об изучении инвестиций Arkan Hermes Group в химическую промышленность Узбекистана, в частности, в рамках планируемого создания на базе АО «Навоиазот» «Производства поливинилхлорида и каустической соды» (II этап) и других перспективных инвестиционных проектов в области химии.</w:t>
            </w:r>
          </w:p>
          <w:p>
            <w:pPr/>
            <w:r>
              <w:rPr/>
              <w:t xml:space="preserve">Головной офис Arkan Hermes Group расположен в городе Эр-Рияд, Саудовская Аравия, имеет офисы в европейских странах и во многих развитых странах. Она является одной из известных компаний с инновационными решениями, работающих во многих отраслях промышленности. Эта компания состоит из группы компаний, занимающихся предоставлением финансовых услуг, разработкой и производством, услугами генерального подрядчика и недвижимостью.</w:t>
            </w:r>
          </w:p>
          <w:p>
            <w:pPr/>
            <w:r>
              <w:rPr/>
              <w:t xml:space="preserve">Согласно меморандуму о взаимопонимании, подписанному между Arkan Hermes Group и АО «Узкимёсаноат», данная компания выразила желание осуществлять прямые инвестиции в вышеупомянутые инвестиционные проекты. Arkan Hermes Group внедрит свой опыт, высокотехнологичные и инновационные решения в области производства в европейских странах в проекты, реализуемые в нашей стране.</w:t>
            </w:r>
          </w:p>
          <w:p>
            <w:pPr/>
            <w:r>
              <w:rPr/>
              <w:t xml:space="preserve">В меморандуме о взаимопонимании, подписанном сторонами, указано, что до июля текущего года необходимо завершить выполнение актуальных задач по совместному изучению технико-экономических обоснований вышеназванных инвестиционных проектов.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https://new.uzkimyosanoat.uz/ru/press/news/arkan-hermes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