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провело мероприятие, посвященное поддержке женщин в области науки и химии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рамках Международного женского дня в сфере науки, который был провозглашен Генеральной Ассамблеей ООН в резолюции «Наука, технологии и инновации в целях развития», с 10 по 15 февраля в Узбекистане проходят мероприятия, направленные на развитие научного и духовно-просветительского потенциала женщин. Тема текущей недели — «Ученая женщина – зеркало общества».</w:t>
            </w:r>
          </w:p>
          <w:p>
            <w:pPr>
              <w:jc w:val="both"/>
            </w:pPr>
            <w:r>
              <w:rPr/>
              <w:t xml:space="preserve">10 февраля в Ташкентском филиале Российского химико-технологического университета имени Д.И. Менделеева состоялся значимый форум, посвященный поддержке женщин в науке и химической отрасли. В мероприятии приняли участие ученые, преподаватели, студенты, активистки, а также специалисты предприятий филиала АО «Узкимёсаноат» и советники председателя правления.</w:t>
            </w:r>
          </w:p>
          <w:p>
            <w:pPr>
              <w:jc w:val="both"/>
            </w:pPr>
            <w:r>
              <w:rPr/>
              <w:t xml:space="preserve">Участники встречи обсудили важность роли женщин в науке, их вклад в устойчивое развитие и научные исследования, а также необходимость увеличения их участия в этих сферах. На панельных сессиях женщины-учёные поделились своими достижениями и опытом работы в области «зеленой химии» и инноваций в производственных процессах. Также обсуждались вопросы активизации участия женщин в образовании и научной деятельности.</w:t>
            </w:r>
          </w:p>
          <w:p>
            <w:pPr>
              <w:jc w:val="both"/>
            </w:pPr>
            <w:r>
              <w:rPr/>
              <w:t xml:space="preserve">Молодые ученые и студенты представили свои исследования, среди которых был сравнительный анализ биодизеля, исследования каталитической переработки, а также анализ тенденций рынка безглютеновой продукции.</w:t>
            </w:r>
          </w:p>
          <w:p>
            <w:pPr>
              <w:jc w:val="both"/>
            </w:pPr>
            <w:r>
              <w:rPr/>
              <w:t xml:space="preserve">Мероприятие стало отличной возможностью для неформального общения, обмена опытом и установления новых профессиональных связей.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https://new.uzkimyosanoat.uz/ru/press/news/ao-uzkimyosanoat-provelo-meropriyatie-posvyashchennoe-podder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