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и ННО «Альянс искусственного интеллекта» налаживается сотрудничество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Между акционерным обществом «Узкимёсаноат» и негосударственной некоммерческой организацией «Альянс искусственного интеллекта» налажено сотрудничество, направленное на развитие технологий искусственного интеллекта и их внедрение в производственные процессы.</w:t>
            </w:r>
          </w:p>
          <w:p>
            <w:pPr>
              <w:jc w:val="both"/>
            </w:pPr>
            <w:r>
              <w:rPr/>
              <w:t xml:space="preserve">Данное сотрудничество будет способствовать ускорению процессов цифровой трансформации, широкому внедрению инновационных технологий в реальный сектор экономики, а также формированию эффективной среды взаимодействия между государством, бизнесом, научно-образовательными учреждениями и экспертным сообществом.</w:t>
            </w:r>
          </w:p>
          <w:p>
            <w:pPr>
              <w:jc w:val="both"/>
            </w:pPr>
            <w:r>
              <w:rPr/>
              <w:t xml:space="preserve">В рамках сотрудничества АО «Узкимёсаноат» и «Альянс искусственного интеллекта» планируют уделить особое внимание развитию человеческого капитала в сфере искусственного интеллекта, организуя и принимая участие в различных образовательных программах, практических тренингах и мастер-классах. Это будет способствовать повышению уровня знаний и навыков специалистов отрасли, а также укреплению их потенциала в работе с современными цифровыми решениями.</w:t>
            </w:r>
          </w:p>
          <w:p>
            <w:pPr>
              <w:jc w:val="both"/>
            </w:pPr>
            <w:r>
              <w:rPr/>
              <w:t xml:space="preserve">Кроме того, предусмотрено тесное взаимодействие в части участия в деятельности рабочих групп по внедрению технологий искусственного интеллекта в производственные и управленческие процессы, разработки, продвижения и поддержки инновационных проектов. Одной из ключевых задач сотрудничества также является выработка соответствующих рекомендаций по внедрению данных проектов в реальный сектор экономики.</w:t>
            </w:r>
          </w:p>
          <w:p>
            <w:pPr>
              <w:jc w:val="both"/>
            </w:pPr>
            <w:r>
              <w:rPr/>
              <w:t xml:space="preserve">Стороны выразили уверенность, что данное сотрудничество станет важным шагом на пути внедрения передового опыта в сфере искусственного интеллекта, формирования конкурентоспособных инновационных решений и повышения эффективности промышленных отраслей.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https://new.uzkimyosanoat.uz/ru/press/news/ao-uzkimyosanoat-i-nno-alyans-iskusstvennogo-intellekta-nala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