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10 факторов от PwC, которые перевернут мир финуслуг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Консалтинговая компания PwC представила 10 важнейших технологических факторов, которые будут определять конкуренцию в сегменте финансовых услуг к 2020 г., а также 6 приоритетных областей, на которые должны обращать внимание финансисты. Десять важнейших технологических новшеств:</w:t>
            </w:r>
          </w:p>
          <w:p>
            <w:pPr/>
            <w:r>
              <w:rPr/>
              <w:t xml:space="preserve">1. Финансовые технологии будут способствовать изменению бизнес-моделей. Согласно опросу читателей WSJ клиенты ждут от банков удобного и надежного доступа к счету, недорогого обслуживания.</w:t>
            </w:r>
          </w:p>
          <w:p>
            <w:pPr/>
            <w:r>
              <w:rPr/>
              <w:t xml:space="preserve">2. Экономика совместного потребления станет неотъемлемой частью финансовой системы.</w:t>
            </w:r>
          </w:p>
          <w:p>
            <w:pPr/>
            <w:r>
              <w:rPr/>
              <w:t xml:space="preserve">3. Технология блокчейн вызовет радикальную реструктуризацию отрасли.</w:t>
            </w:r>
          </w:p>
          <w:p>
            <w:pPr/>
            <w:r>
              <w:rPr/>
              <w:t xml:space="preserve">4. Цифровой формат станет основным.</w:t>
            </w:r>
          </w:p>
          <w:p>
            <w:pPr/>
            <w:r>
              <w:rPr/>
              <w:t xml:space="preserve">5. Аналитика данных о клиентах станет основным инструментом прогнозирования роста выручки и рентабельности.</w:t>
            </w:r>
          </w:p>
          <w:p>
            <w:pPr/>
            <w:r>
              <w:rPr/>
              <w:t xml:space="preserve">6. Развитие робототехники и искусственного интеллекта даст начало волне локализации и возвращения активов, ранее выведенных за рубеж.</w:t>
            </w:r>
          </w:p>
          <w:p>
            <w:pPr/>
            <w:r>
              <w:rPr/>
              <w:t xml:space="preserve">7. Публичное облако станет основной инфраструктурной моделью.</w:t>
            </w:r>
          </w:p>
          <w:p>
            <w:pPr/>
            <w:r>
              <w:rPr/>
              <w:t xml:space="preserve">8. Кибербезопасность станет одним из главных инструментов защиты финансовых организаций.</w:t>
            </w:r>
          </w:p>
          <w:p>
            <w:pPr/>
            <w:r>
              <w:rPr/>
              <w:t xml:space="preserve">9. Азиатские страны выйдут в лидеры технологических инноваций.</w:t>
            </w:r>
          </w:p>
          <w:p>
            <w:pPr/>
            <w:r>
              <w:rPr/>
              <w:t xml:space="preserve">10. Регулирующие органы также будут обращать больше внимания вопросам технологического характера.</w:t>
            </w:r>
          </w:p>
          <w:p>
            <w:pPr/>
            <w:r>
              <w:rPr/>
              <w:t xml:space="preserve">Шесть приоритетов для финансовых компаний, намеченных на 2020 г.:</w:t>
            </w:r>
          </w:p>
          <w:p>
            <w:pPr/>
            <w:r>
              <w:rPr/>
              <w:t xml:space="preserve">1. Обновить вашу операционную модель в части информационных технологий для подготовки к тому, что станет нормой в ближайшем будущем.</w:t>
            </w:r>
          </w:p>
          <w:p>
            <w:pPr/>
            <w:r>
              <w:rPr/>
              <w:t xml:space="preserve">2. Сократить издержки за счет упрощения старых систем, выведения SaaS ("ПО как услуга") за пределы облачных структур и внедрения робототехники и систем искусственного интеллекта.</w:t>
            </w:r>
          </w:p>
          <w:p>
            <w:pPr/>
            <w:r>
              <w:rPr/>
              <w:t xml:space="preserve">3. Наращивать технологические возможности для сбора максимального количества данных о потребностях своих клиентов.</w:t>
            </w:r>
          </w:p>
          <w:p>
            <w:pPr/>
            <w:r>
              <w:rPr/>
              <w:t xml:space="preserve">4. Подготовить архитектуру своих систем к подключению к чему угодно, где угодно.</w:t>
            </w:r>
          </w:p>
          <w:p>
            <w:pPr/>
            <w:r>
              <w:rPr/>
              <w:t xml:space="preserve">5. Уделять максимум внимания кибербезопасности.</w:t>
            </w:r>
          </w:p>
          <w:p>
            <w:pPr/>
            <w:r>
              <w:rPr/>
              <w:t xml:space="preserve">6. Обеспечить себе доступ к человеческим ресурсам, обладающим способностями и навыками, необходимыми для выполнения задач и победы в конкурентной борьбе.</w:t>
            </w:r>
          </w:p>
          <w:p>
            <w:pPr/>
            <w:r>
              <w:rPr/>
              <w:t xml:space="preserve">Ситуацию комментирует Джулиен Курб, руководитель глобальной практики PwC в области технологий финансовых услуг:</w:t>
            </w:r>
          </w:p>
          <w:p>
            <w:pPr/>
            <w:r>
              <w:rPr/>
              <w:t xml:space="preserve">"Работники финансовых организаций понимают, как нелегко будет подчинить себе эти беспрецедентные перемены. Облачные технологии уже достигли такого уровня безопасности и надежности, который позволяет им оттеснить на второй план решения, разработанные в компании собственными силами. Вполне возможно, что технология блокчейн вскоре окажет такое же влияние на будущее банковских услуг, что и интернет на магазины традиционных форматов. </w:t>
            </w:r>
          </w:p>
          <w:p>
            <w:pPr/>
            <w:r>
              <w:rPr/>
              <w:t xml:space="preserve">Создается ощущение, что пройдет совсем немного времени, и операционные центры банков заполнятся высокотехнологичными роботами, которые заменят собой сотрудников, выполняющих кассовые и прочие операции в ручном режиме.   Директоры по информационным технологиям и другие руководители должны уметь оперативно внедрять инновации с появлением изменений в технологиях, конкурентной и рыночной среде и иметь в своем распоряжении квалифицированных сотрудников для этих целей.    Таким образом, необходимо, чтобы они могли распознавать появляющиеся угрозы и возможности, которые повлияют на их операционные модели, подход к работе с персоналом и способность внедрять инновации и выполнять проекты".</w:t>
            </w:r>
          </w:p>
          <w:p>
            <w:pPr/>
            <w:r>
              <w:rPr/>
              <w:t xml:space="preserve">Джулиен Курб также отмечает: </w:t>
            </w:r>
          </w:p>
          <w:p>
            <w:pPr/>
            <w:r>
              <w:rPr/>
              <w:t xml:space="preserve">"У провайдеров финансовых услуг может появиться ощущение, что они уже где-то видели эти рекомендации. Указанные нами приоритеты – обновление операционной модели в области информационных систем, сокращение издержек за счет упрощения старых систем – актуальны в любое время . </w:t>
            </w:r>
          </w:p>
          <w:p>
            <w:pPr/>
            <w:r>
              <w:rPr/>
              <w:t xml:space="preserve">При этом способы и причины выполнения соответствующих действий теперь будут существенно отличаться от того, какими они могли быть ранее.</w:t>
            </w:r>
          </w:p>
          <w:p>
            <w:pPr/>
            <w:r>
              <w:rPr/>
              <w:t xml:space="preserve">То, что работало в мире, где использовались клиентские серверы, не будет работать в мире облачных технологий. Инструменты, которые обеспечивали безопасность сделок с физическим использованием банковских карт, не помогут в эпоху интернета вещей".</w:t>
            </w:r>
          </w:p>
          <w:p>
            <w:pPr/>
            <w:r>
              <w:rPr/>
              <w:t xml:space="preserve">Источник: Вести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https://new.uzkimyosanoat.uz/ru/press/news/10-faktorov-ot-pwc-kotorye-perevernut-mir-finuslug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