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14 марта 2015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Прием руководством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Прием граждан руководством ведется </w:t>
            </w:r>
            <w:hyperlink r:id="rId7" w:history="1">
              <w:r>
                <w:rPr/>
                <w:t xml:space="preserve">по графику</w:t>
              </w:r>
            </w:hyperlink>
            <w:r>
              <w:rPr/>
              <w:t xml:space="preserve"> и в установленном </w:t>
            </w:r>
            <w:hyperlink r:id="rId8" w:history="1">
              <w:r>
                <w:rPr/>
                <w:t xml:space="preserve">порядке</w:t>
              </w:r>
            </w:hyperlink>
            <w:r>
              <w:rPr/>
              <w:t xml:space="preserve">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https://new.uzkimyosanoat.uz/ru/interactive/appointment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