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14 марта 2015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Прием руководством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/>
              <w:t xml:space="preserve">Прием граждан руководством ведется </w:t>
            </w:r>
            <w:hyperlink r:id="rId7" w:history="1">
              <w:r>
                <w:rPr/>
                <w:t xml:space="preserve">по графику</w:t>
              </w:r>
            </w:hyperlink>
            <w:r>
              <w:rPr/>
              <w:t xml:space="preserve"> и в установленном </w:t>
            </w:r>
            <w:hyperlink r:id="rId8" w:history="1">
              <w:r>
                <w:rPr/>
                <w:t xml:space="preserve">порядке</w:t>
              </w:r>
            </w:hyperlink>
            <w:r>
              <w:rPr/>
              <w:t xml:space="preserve">.</w:t>
            </w:r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https://new.uzkimyosanoat.uz/ru/interactive/appointment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