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Импорт и экспорт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Компания ООО «Узкимёимпэкс» в соответствии с постановлением Президента Республики Узбекистан от 29 августа 2017 года № ПП–3246, осуществляет закуп из зарубежа оборудования, запасных частей, комплектующих, сырья и материалов, товаров, услуг для производственных нужд организаций АО «Узкимёсаноат».</w:t>
            </w:r>
          </w:p>
          <w:p>
            <w:pPr/>
            <w:r>
              <w:rPr/>
              <w:t xml:space="preserve">В рамках реализации установленных задач в части импорта оборудования, запасных частей, комплектующих, сырья и материалов, товаров, услуг для производственных нужд организаций АО «Узкимёсаноат», компанией налажены торговые отношения с более 40 стран мира, основными поставщиками из которых являются Китай, Чехия, Эстония, США, Турция, Германия, Болгария и др.</w:t>
            </w:r>
          </w:p>
          <w:p>
            <w:pPr/>
            <w:r>
              <w:rPr/>
              <w:t xml:space="preserve">Компания ООО «Узкимёимпэкс» имеет партнерские отношения с такими крупными компаниями как, BASF (Германия), «ЕвроХим» (Россия), Haldor Topsoe (Германия), Clariant AG (Швейцария), KURITA Turkey Kimya A.S. (Турция), ТОО «Казфосфат» (Казахстан), ООО «НИАП-Катализатор» (Россия), ПАО «Татнефть» (Россия), CASALE SA (Швейцария), Kuraray Co. Ltd. (Япония), DuPont (США), DOW Chemical (США) и др.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Экспорт предприятий АО "Узкимёсаноат" осуществляется единым агентом по экспортно-импортным операциям ООО "Узкимёимпэкс".</w:t>
            </w:r>
          </w:p>
          <w:p>
            <w:pPr/>
            <w:r>
              <w:rPr/>
              <w:t xml:space="preserve">В экспортном портфеле АО "Узкимёсаноат" насчитывается 40 наименований продукции, при этом реализация новых инвестиционных проектов позволяет ежегодно расширять линейку экспортоориентированной продукции.</w:t>
            </w:r>
          </w:p>
          <w:p>
            <w:pPr/>
            <w:r>
              <w:rPr/>
              <w:t xml:space="preserve">В силу своего расположения основными странами экспорта химической продукции всегда являлись страны центральноазиатского региона. Однако с увеличением производственных мощностей предприятий и выпуском новых наименований продукции основной задачей нашей компании стало расширение возможностей по транспортировке продукции и эффективное использование международных транспортных коридоров.</w:t>
            </w:r>
          </w:p>
          <w:p>
            <w:pPr/>
            <w:r>
              <w:rPr/>
              <w:t xml:space="preserve">На сегодняшний день налажены экспортные поставки через такие порты, как Ляньюньган (Китай), Карачи (Пакистан), Поти и Батуми (Грузия), Клайпеда (Литва) и другие.</w:t>
            </w:r>
          </w:p>
          <w:p>
            <w:pPr/>
            <w:r>
              <w:rPr/>
              <w:t xml:space="preserve">Благодаря этому, география экспорта включает в себя более 40 стран, в число которых входят страны Европы, Азии, Африки и Южной Америки.</w:t>
            </w:r>
          </w:p>
          <w:p>
            <w:pPr/>
            <w:r>
              <w:rPr/>
              <w:t xml:space="preserve">С 2020 года началось развитие торговых представительств в зарубежных странах, на сегодняшний день открыто 3 «Торговых дома Uzkimyoimpeks» в Таджикистане, Казахстане и Украине. Данный шаг позволил увеличить объем и диверсификацию экспортируемой продукции в данные страны.</w:t>
            </w:r>
          </w:p>
          <w:p>
            <w:pPr/>
            <w:r>
              <w:rPr/>
              <w:t xml:space="preserve">Основными международными партнерами на сегодняшний день являются такие компании, как ГК "Туркменхимия", ОЮЛ "КАПУ", "Tricon", "UHB" и другие, с которыми заключаются долгосрочные экспортные контракты, что позволяет осуществлять качественное распределение экспортных объемов продукции.</w:t>
            </w:r>
          </w:p>
          <w:p>
            <w:pPr/>
            <w:r>
              <w:rPr/>
              <w:t xml:space="preserve">Для дальнейшего совершенствования транспортной составляющей, ожидается открытие международного логистического центра «Kungrad Kargo» в Республике Каракалпакстан, которое позволит увеличить прибыль предприятий за счет снижения логистической составляющей, а также расширить возможности по упаковке продукции и ее модернизации.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Более подробную информацию можете получить </w:t>
            </w:r>
            <w:hyperlink r:id="rId7" w:history="1">
              <w:r>
                <w:rPr/>
                <w:t xml:space="preserve">на сайте ООО "Узкимёимпекс"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https://new.uzkimyosanoat.uz/ru/import-and-export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