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9 апреля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Поддержка молодежи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https://new.uzkimyosanoat.uz/ru/esg/social/youth-support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