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апреля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Профсоюз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https://new.uzkimyosanoat.uz/ru/esg/social/trade-union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