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Повышение эффективности духовно-просветительской работы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https://new.uzkimyosanoat.uz/ru/esg/social/manaviyat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