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9 апреля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Гендерное равенство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https://new.uzkimyosanoat.uz/ru/esg/social/gender-equality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