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сентября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программе развития химической промышленности на 2017 — 2021 годы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Постановление Президента Республики Узбекистан, 23.08.2017г., №ПП-3236.</w:t>
            </w:r>
          </w:p>
          <w:p>
            <w:pPr/>
            <w:r>
              <w:rPr/>
              <w:t xml:space="preserve">В целях дальнейшего осуществления мер по глубокой переработке минерально-сырьевых ресурсов, увеличению объемов и расширению номенклатуры выпуска готовой экспортоориентированной конкурентоспособной химической продукции с высокой добавленной стоимостью, обеспечению отраслей экономики республики необходимыми химическими материалами и изделиями на базе широкого привлечения иностранных инвестиций, прежде всего прямых:</w:t>
            </w:r>
          </w:p>
          <w:p>
            <w:pPr/>
            <w:r>
              <w:rPr/>
              <w:t xml:space="preserve">1. Одобрить разработанную АО «Узкимёсаноат» (А.А. Абдуллаев) совместно с Министерством экономики (Г.К. Саидова), Министерством финансов Республики Узбекистан (Б.А. Ходжаев), другими заинтересованными министерствами и ведомствами Программу развития химической промышленности на 2017 — 2021 годы (далее — Программа), включающую:</w:t>
            </w:r>
          </w:p>
          <w:p>
            <w:pPr/>
            <w:r>
              <w:rPr/>
              <w:t xml:space="preserve">целевые параметры развития химической промышленности на 2017 — 2021 годы согласно приложению №1;</w:t>
            </w:r>
          </w:p>
          <w:p>
            <w:pPr/>
            <w:r>
              <w:rPr/>
              <w:t xml:space="preserve">прогнозные параметры производства основных видов химической продукции на 2017 — 2021 годы согласно приложению № 2;</w:t>
            </w:r>
          </w:p>
          <w:p>
            <w:pPr/>
            <w:r>
              <w:rPr/>
              <w:t xml:space="preserve">перечень инвестиционных проектов по строительству, модернизации, реконструкции и расширению действующих производств химической промышленности в 2017 — 2021 годах согласно приложению №4;</w:t>
            </w:r>
          </w:p>
          <w:p>
            <w:pPr/>
            <w:r>
              <w:rPr/>
              <w:t xml:space="preserve">комплекс мер — «дорожную карту» по обеспечению стабилизации производственных циклов и финансовой устойчивости предприятий АО «Узкимёсаноат» согласно приложению №5;</w:t>
            </w:r>
          </w:p>
          <w:p>
            <w:pPr/>
            <w:r>
              <w:rPr/>
              <w:t xml:space="preserve">целевые параметры рентабельности предприятий химической отрасли на 2017 — 2021 годы согласно приложению №6.</w:t>
            </w:r>
          </w:p>
          <w:p>
            <w:pPr/>
            <w:r>
              <w:rPr/>
              <w:t xml:space="preserve">2. Возложить персональную ответственность на руководителей:</w:t>
            </w:r>
          </w:p>
          <w:p>
            <w:pPr/>
            <w:r>
              <w:rPr/>
              <w:t xml:space="preserve">Комплекса по вопросам геологии, топливно-энергетического комплекса, химической, нефтехимической и металлургической промышленности Кабинета Министров Республики Узбекистан Г.И. Ибрагимова — за эффективную реализацию всего комплекса программных мер по развитию химической промышленности на 2017 — 2021 годы, одобренных настоящим постановлением, обеспечение четкой координации работы министерств, ведомств и других организаций — ответственных исполнителей по достижению установленных целевых параметров и реализации мер и инвестиционных проектов, включенных в Программу;</w:t>
            </w:r>
          </w:p>
          <w:p>
            <w:pPr/>
            <w:r>
              <w:rPr/>
              <w:t xml:space="preserve">АО «Узкимёсаноат» (А.А. Абдуллаев ) и организаций, входящих в его структуру, — за обеспечение достижения целевых параметров, а также своевременной и качественной реализации инвестиционных проектов, включенных в Программу;</w:t>
            </w:r>
          </w:p>
          <w:p>
            <w:pPr/>
            <w:r>
              <w:rPr/>
              <w:t xml:space="preserve">Государственного комитета Республики Узбекистан по инвестициям (А.П. Ахмедходжаев), Министерства экономики (Г.К. Саидова), Министерства финансов (Б.А. Ходжаев), Министерства внешней торговли Республики Узбекистан (Э.М. Ганиев) и других заинтересованных министерств и ведомств — за обеспечение своевременного и качественного рассмотрения и согласования вносимых АО «Узкимёсаноат» документов, связанных с разработкой предпроектной и проектной документации, открытием финансирования и реализацией Программы.</w:t>
            </w:r>
          </w:p>
          <w:p>
            <w:pPr/>
            <w:r>
              <w:rPr/>
              <w:t xml:space="preserve">3. Отметить, что на основании факторного анализа структуры затрат на ведущих предприятиях химической промышленности разработаны конкретные комплексы мер по снижению себестоимости продукции в 2018 году по АО «Навоиазот» на 7,3%, АО «Ферганаазот» — на 11,1% и АО «Аммофос-Максам» — на 5,2%.</w:t>
            </w:r>
          </w:p>
          <w:p>
            <w:pPr/>
            <w:r>
              <w:rPr/>
              <w:t xml:space="preserve">Установить, что заместитель Премьер-министра Республики Узбекистан Г.И. Ибрагимов, председатели правления АО «Узкимёсаноат» А.А. Абдуллаев, АО «Навоиазот» Б.М. Шарипов, АО «Ферганаазот» А.Т. Солижанов, АО «Аммофос-Максам» Б.Б. Садыков несут персональную ответственность за реализацию мероприятий по снижению издержек производства, экономии электроэнергии, природного газа, тепловой энергии и сырьевых ресурсов, безусловному достижению установленных параметров снижения себестоимости производимой продукции.</w:t>
            </w:r>
          </w:p>
          <w:p>
            <w:pPr/>
            <w:r>
              <w:rPr/>
              <w:t xml:space="preserve">4. Установить порядок, в соответствии с которым в рамках реализации Программы:</w:t>
            </w:r>
          </w:p>
          <w:p>
            <w:pPr/>
            <w:r>
              <w:rPr/>
              <w:t xml:space="preserve">Государственный комитет Республики Узбекистан по инвестициям (А.И. Ахмедходжаев) и РПИ «УзИнжиниринг» (Т.Р. Уразаев) осуществляют координацию разработки предпроектной документации, в том числе ПТЭО/ПТЭР и ТЭО/ТЭР, адаптации разработанной зарубежными проектными институтами проектной документации к нормативным документам в области технического регулирования и стандартам Республики Узбекистан;</w:t>
            </w:r>
          </w:p>
          <w:p>
            <w:pPr/>
            <w:r>
              <w:rPr/>
              <w:t xml:space="preserve">предпроектная документация инвестиционных проектов вносится на экспертизу в уполномоченные органы только при наличии положительных заключений отраслевого научно-технического совета и специализированного отраслевого экспертного совета АО «Узкимёсаноат» (А.А. Абдуллаев);</w:t>
            </w:r>
          </w:p>
          <w:p>
            <w:pPr/>
            <w:r>
              <w:rPr/>
              <w:t xml:space="preserve">РПИ «УзИнжиниринг» (Т.Р. Уразаев) осуществляет тщательную экспертизу предпроектной документации по инвестиционным проектам, в том числе на предмет исключения завоза в республику бесперспективного, морально и физически устаревшего оборудования и технологий;</w:t>
            </w:r>
          </w:p>
          <w:p>
            <w:pPr/>
            <w:r>
              <w:rPr/>
              <w:t xml:space="preserve">в разработке тендерной документации по инвестиционным проектам участвуют Государственный комитет Республики Узбекистан по инвестициям (А.И. Ахмедходжаев) и РПИ «УзИнжиниринг» (Т.Р. Уразаев) с проведением тщательной экспертизы на предмет обеспечения прозрачности проводимых тендерных торгов;</w:t>
            </w:r>
          </w:p>
          <w:p>
            <w:pPr/>
            <w:r>
              <w:rPr/>
              <w:t xml:space="preserve">в тендерной документации по инвестиционным проектам в обязательном порядке указываются условия по привлечению местных подрядных организаций и приобретению материально-технических ресурсов, производимых в республике, соответствующих требованиям международных стандартов;</w:t>
            </w:r>
          </w:p>
          <w:p>
            <w:pPr/>
            <w:r>
              <w:rPr/>
              <w:t xml:space="preserve">Государственный комитет Республики Узбекистан по инвестициям (А.И. Ахмедходжаев) осуществляет тщательную оценку тендерных предложений, исходя из глубокого анализа мирового рынка передовых технологий и оборудования, отвечающего современным требованиям по производительности, качеству и конкурентоспособности производимой продукции, энерго- и ресурсосбережению, экологическим стандартам, соответствия предложенных цен среднемировым и сложившейся конъюнктуре рынка;</w:t>
            </w:r>
            <w:br/>
            <w:r>
              <w:rPr/>
              <w:t xml:space="preserve">Государственный комитет Республики Узбекистан по инвестициям (А.И. Ахмедходжаев) осуществляет тщательную экспертизу импортных контрактов в части ценовых параметров оборудования, техники и технологий, комплектующих изделий, приобретаемых в рамках реализации инвестиционных проектов, прежде всего с участием иностранных инвестиций;</w:t>
            </w:r>
          </w:p>
          <w:p>
            <w:pPr/>
            <w:r>
              <w:rPr/>
              <w:t xml:space="preserve">техническое сопровождение инвестиционных проектов, включенных в Программу, осуществляется при обязательном участии РПИ «УзИнжиниринг» (Т.Р. Уразаев), при необходимости с привлечением иностранных компаний, имеющих опыт в проектировании и реализации проектов по международным стандартам.</w:t>
            </w:r>
            <w:br/>
            <w:r>
              <w:rPr/>
              <w:t xml:space="preserve">5. Государственному комитету Республики Узбекистан по архитектуре и строительству (Б.И. Закиров) в установленном порядке обеспечить проведение государственной экспертизы градостроительной документации.</w:t>
            </w:r>
          </w:p>
          <w:p>
            <w:pPr/>
            <w:r>
              <w:rPr/>
              <w:t xml:space="preserve">Заместителю председателя Госархитектстроя Республики Узбекистан — начальнику Государственной инспекции архитектурно-строительного надзора К.Н. Туляганову обеспечить надлежащий государственный архитектурно-строительный надзор за качеством строительно-монтажных работ, осуществляемых в рамках реализации Программы.</w:t>
            </w:r>
          </w:p>
          <w:p>
            <w:pPr/>
            <w:r>
              <w:rPr/>
              <w:t xml:space="preserve">6. Образовать Рабочую группу по реализации Программы развития химической промышленности на 2017 — 2021 годы в составе согласно приложению № 7.</w:t>
            </w:r>
            <w:br/>
            <w:r>
              <w:rPr/>
              <w:t xml:space="preserve">Рабочей группе (Г.И. Ибрагимов):</w:t>
            </w:r>
          </w:p>
          <w:p>
            <w:pPr/>
            <w:r>
              <w:rPr/>
              <w:t xml:space="preserve">обеспечить координацию работ по безусловному выполнению целевых и прогнозных параметров Программы развития химической промышленности на 2017 — 2021 годы, одобренных настоящим постановлением, а также комплекса мер, направленного на обеспечение стабилизации производственных циклов и финансовой устойчивости предприятий АО «Узкимёсаноат»;</w:t>
            </w:r>
          </w:p>
          <w:p>
            <w:pPr/>
            <w:r>
              <w:rPr/>
              <w:t xml:space="preserve">утверждение в месячный срок сетевых графиков реализации инвестиционных проектов, предусмотрев конкретные сроки разработки, экспертизы предпроектной и проектной документации, выполнение строительно-монтажных работ, ввод мощностей и проработанные источники финансирования;</w:t>
            </w:r>
          </w:p>
          <w:p>
            <w:pPr/>
            <w:r>
              <w:rPr/>
              <w:t xml:space="preserve">вносить, при необходимости, в Кабинет Министров Республики Узбекистан предложения, предусматривающие рентабельность реализуемых инвестиционных проектов и финансовую устойчивость организаций АО «Узкимёсаноат», с учетом комплексного развития базовых отраслей промышленности и сельского хозяйства.</w:t>
            </w:r>
          </w:p>
          <w:p>
            <w:pPr/>
            <w:r>
              <w:rPr/>
              <w:t xml:space="preserve">7. Государственному комитету Республики Узбекистан по инвестициям (А.И. Ахмедходжаев) и АО «Узкимёсаноат» (А.А. Абдуллаев) обеспечить на постоянной основе проработку вопросов по привлечению кредитов иностранных банков и международных финансовых институтов с внесением, по согласованию с Министерством финансов и Министерством экономики Республики Узбекистан, предложений по финансированию инвестиционных проектов, включенных в Программу.</w:t>
            </w:r>
          </w:p>
          <w:p>
            <w:pPr/>
            <w:r>
              <w:rPr/>
              <w:t xml:space="preserve">8. Руководители Министерства внешней торговли Республики Узбекистан (Э.М. Ганиев), АО «Узсаноатэкспорт» (Э.Я. Юнусов) несут персональную ответственность за обеспечение реализации производимой химической продукции на экспорт, в том числе путем оказания содействия в создании сети торговых домов АО «Узкимёсаноат» (А.А. Абдуллаев) за рубежом.</w:t>
            </w:r>
          </w:p>
          <w:p>
            <w:pPr/>
            <w:r>
              <w:rPr/>
              <w:t xml:space="preserve">9. Министерству финансов Республики Узбекистан (Б.А. Ходжаев), Государственному комитету Республики Узбекистан по содействию приватизированным предприятиям и развитию конкуренции (Р.А. Гулямов) и организациям АО «Узкимёсаноат» (А.А. Абдуллаев), начиная с 1 сентября 2017 года, предусматривать при формировании декларируемой цены на химическую продукцию установление рентабельности в размере до 10,0-процентов от производственной себестоимости.</w:t>
            </w:r>
          </w:p>
          <w:p>
            <w:pPr/>
            <w:r>
              <w:rPr/>
              <w:t xml:space="preserve">10. Разрешить организациям, входящим в структуру АО «Узкимёсаноат», в порядке исключения, осуществлять формирование средств фондов модернизации и новых технологий, наряду с другими установленными источниками, за счет отчислений в размере до 1,0 процента от суммы валового дохода от основной деятельности организаций АО «Узкимёсаноат» за отчетный год, по согласованию с органами их управления.</w:t>
            </w:r>
          </w:p>
          <w:p>
            <w:pPr/>
            <w:r>
              <w:rPr/>
              <w:t xml:space="preserve">11. Освободить сроком до 1 января 2022 года организации, входящие в структуру АО «Узкимёсаноат», в порядке исключения, от процедуры обязательной сертификации импортируемых оборудования, приборов, сырья и материалов в случае отсутствия в республике соответствующих аккредитованных испытательных лабораторий.</w:t>
            </w:r>
            <w:br/>
            <w:r>
              <w:rPr/>
              <w:t xml:space="preserve">12. Одобрить предложения хокимията Ташкентской области (Ш.Х. Бабаев), Государственного комитета Республики Узбекистан по содействию приватизированным предприятиям и развитию конкуренции (Р.А. Гулямов) и АО «Узкимёсаноат» (А.А. Абдуллаев) о преобразовании Государственного унитарного предприятия «Ташкентский научно-исследовательский институт химической технологии» Ташкентского областного хокимията в общество с ограниченной ответственностью, с дальнейшей передачей 100-процентной государственной доли в его уставном фонде по номинальной стоимости АО «Узкимёсаноат» в качестве вклада государства.</w:t>
            </w:r>
          </w:p>
          <w:p>
            <w:pPr/>
            <w:r>
              <w:rPr/>
              <w:t xml:space="preserve">При этом, сохранить право участия общества с ограниченной ответственностью «Ташкентский научно-исследовательский институт химической технологии» в реализации проектов фундаментальных, прикладных исследований и инновационных работ в рамках Государственных научно- технических программ.</w:t>
            </w:r>
          </w:p>
          <w:p>
            <w:pPr/>
            <w:r>
              <w:rPr/>
              <w:t xml:space="preserve">13. Министерству иностранных дел Республики Узбекистан (А.Х. Камилов) обеспечить по заявкам АО «Узкимёсаноат» (А.А. Абдуллаев) оформление въездных виз иностранным специалистам, привлекаемым для работы в химической промышленности, без взимания консульских и иных сборов.</w:t>
            </w:r>
          </w:p>
          <w:p>
            <w:pPr/>
            <w:r>
              <w:rPr/>
              <w:t xml:space="preserve">14. Министерству внутренних дел Республики Узбекистан (А.А. Азизов) обеспечить по заявкам АО «Узкимёсаноат» (А.А. Абдуллаев) оформление, выдачу и продление многократных виз, а также временную прописку и продление временной прописки по месту временного проживания иностранным специалистам, привлекаемым для работы в химической промышленности, без взимания государственной пошлины.</w:t>
            </w:r>
          </w:p>
          <w:p>
            <w:pPr/>
            <w:r>
              <w:rPr/>
              <w:t xml:space="preserve">15. Министерству занятости и трудовых отношений Республики Узбекистан (А.А. Хаитов) обеспечить по заявкам АО «Узкимёсаноат» (А.А. Абдуллаев) выдачу (продление) в установленном порядке разрешений на привлечение в Республику Узбекистан высококвалифицированных иностранных специалистов (не имеющихся из числа граждан Республики Узбекистан), участвующих в реализации инвестиционных проектов, а также выдачу (продление) указанным иностранным гражданам подтверждений на право трудовой деятельности на территории Республики Узбекистан без взимания государственной пошлины.</w:t>
            </w:r>
          </w:p>
          <w:p>
            <w:pPr/>
            <w:r>
              <w:rPr/>
              <w:t xml:space="preserve">16. Признать утратившими силу некоторые решения Президента Республики Узбекистан и Правительства Республики Узбекистан согласно приложению № 8.</w:t>
            </w:r>
          </w:p>
          <w:p>
            <w:pPr/>
            <w:r>
              <w:rPr/>
              <w:t xml:space="preserve">17. Контроль за исполнением настоящего постановления возложить на заместителя Премьер-министра Республики Узбекистан Г.И. Ибрагимова, председателя Государственного комитета Республики Узбекистан по инвестициям А.И. Ахмедходжаева и директора Национального агентства проектного управления при Президенте Республики Узбекистан Ш.М. Садикова.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Президент Республики Узбекистан Ш. МИРЗИЁЕВ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https://new.uzkimyosanoat.uz/ru/documents/presidents/pp3236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