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внесении дополнений и изменений к Положению «О порядке работы с обращениями граждан в аппарате ГАК «Узкимёсаноат»»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Утверждено Председателем правления компании, от 30.01.2015г.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Исходя из новой редакции Закона Республики Узбекистан «Об обращениях физических и юридических лиц» NЗРУ-378 от 03.12.2014 г.,  в Положение «О порядке работы с обращениями граждан в аппарате ГАК «Узкимёсаноат», утвержденное 1 августа 2005 года, внести следующие дополнения и изменения:   </w:t>
            </w:r>
          </w:p>
          <w:p>
            <w:pPr/>
            <w:r>
              <w:rPr/>
              <w:t xml:space="preserve">1. Наименование Положения «О порядке работы с обращениями граждан в аппарате ГАК «Узкимёсаноат»» изменить на «О порядке работы с обращениями физических и юридических лиц в аппарате ГАК «Узкимёсаноат»».</w:t>
            </w:r>
          </w:p>
          <w:p>
            <w:pPr/>
            <w:r>
              <w:rPr/>
              <w:t xml:space="preserve">2. Имеющиеся в Положении термины «Об обращениях граждан» заменить на «Об обращениях физических и юридических лиц».</w:t>
            </w:r>
          </w:p>
          <w:p>
            <w:pPr/>
            <w:r>
              <w:rPr/>
              <w:t xml:space="preserve">3.  Пункт 2 Положения изложить в следующей редакции:</w:t>
            </w:r>
          </w:p>
          <w:p>
            <w:pPr/>
            <w:r>
              <w:rPr/>
              <w:t xml:space="preserve">“В соответствии со статьей 6 Закона Республики Узбекистан «Об обращениях физических и юридических лиц» в обращении физического лица должны быть указаны фамилия (имя, отчество) физического лица, сведения о месте его жительства и изложена суть обращения.</w:t>
            </w:r>
          </w:p>
          <w:p>
            <w:pPr/>
            <w:r>
              <w:rPr/>
              <w:t xml:space="preserve">В обращении юридического лица должны быть указаны полное наименование юридического лица, сведения о его местонахождении (почтовом адресе) и изложена суть обращения.</w:t>
            </w:r>
          </w:p>
          <w:p>
            <w:pPr/>
            <w:r>
              <w:rPr/>
              <w:t xml:space="preserve">Обращения могут подаваться на государственном и других языках.</w:t>
            </w:r>
          </w:p>
          <w:p>
            <w:pPr/>
            <w:r>
              <w:rPr/>
              <w:t xml:space="preserve">Письменное обращение должно быть закреплено подписью обращающегося - физического лица или подписью руководителя либо уполномоченного лица обращающегося - юридического лица. В случае невозможности закрепления письменного обращения физического лица подписью обращающегося, оно должно быть закреплено подписью составителя с проставлением дополнительно и его фамилии (имени, отчества).</w:t>
            </w:r>
          </w:p>
          <w:p>
            <w:pPr/>
            <w:r>
              <w:rPr/>
              <w:t xml:space="preserve">Электронное обращение должно быть в форме электронного документа, подтвержденного электронной цифровой подписью и имеющего другие реквизиты электронного документа, позволяющие его идентифицировать. Электронное обращение должно соответствовать требованиям, установленным законом.</w:t>
            </w:r>
          </w:p>
          <w:p>
            <w:pPr/>
            <w:r>
              <w:rPr/>
              <w:t xml:space="preserve">Обращения, в которых не указаны фамилия (имя, отчество) физического лица, сведения о месте его жительства или полное наименование юридического лица, сведения о его местонахождении (почтовом адресе) либо указаны ложные сведения о них, а также не подтвержденные подписью (электронной цифровой подписью), считаются анонимными обращениями и рассмотрению не подлежат.</w:t>
            </w:r>
          </w:p>
          <w:p>
            <w:pPr/>
            <w:r>
              <w:rPr/>
              <w:t xml:space="preserve">К обращениям, поданным через представителей обращающихся физических и юридических лиц, прилагаются документы, подтверждающие их полномочия.</w:t>
            </w:r>
          </w:p>
          <w:p>
            <w:pPr/>
            <w:r>
              <w:rPr/>
              <w:t xml:space="preserve">4. Имеющиеся в Положении слова  «граждан» заменить на слова «физических и юридических лиц».</w:t>
            </w:r>
          </w:p>
          <w:p>
            <w:pPr/>
            <w:r>
              <w:rPr/>
              <w:t xml:space="preserve">5. Пункт 13 Положения изложить в следующей редакции:</w:t>
            </w:r>
          </w:p>
          <w:p>
            <w:pPr/>
            <w:r>
              <w:rPr/>
              <w:t xml:space="preserve">«В соответствии с законодательством, устанавливаются следующие сроки рассмотрения обращения физических и юридических лиц:</w:t>
            </w:r>
          </w:p>
          <w:p>
            <w:pPr/>
            <w:r>
              <w:rPr/>
              <w:t xml:space="preserve">заявление или жалоба рассматривается в течение пятнадцати дней со дня поступления в ГАК «Узкимёсаноат», которая обязана разрешить вопрос по существу, а когда требуется дополнительное изучение и (или) проверка, запрос дополнительных документов - в срок до одного месяца.</w:t>
            </w:r>
          </w:p>
          <w:p>
            <w:pPr/>
            <w:r>
              <w:rPr/>
              <w:t xml:space="preserve">В тех случаях, когда для рассмотрения заявлений и жалоб необходимо проведение проверки, истребование дополнительных материалов либо принятие других мер, сроки их рассмотрения могут быть в порядке исключения продлены руководителем ГАК «Узкимёсаноат», но не более чем на один месяц, с сообщением об этом обращающемуся.</w:t>
            </w:r>
          </w:p>
          <w:p>
            <w:pPr/>
            <w:r>
              <w:rPr/>
              <w:t xml:space="preserve">Предложение рассматривается в срок до одного месяца со дня поступления в ГАК «Узкимёсаноат», за исключением тех предложений, которые требуют дополнительного изучения, о чем в письменной форме сообщается физическому или юридическому лицу, внесшему предложение, в десятидневный срок.</w:t>
            </w:r>
          </w:p>
          <w:p>
            <w:pPr/>
            <w:r>
              <w:rPr/>
              <w:t xml:space="preserve">6. Пункт 14 Положения изложить в следующей редакции:</w:t>
            </w:r>
          </w:p>
          <w:p>
            <w:pPr/>
            <w:r>
              <w:rPr/>
              <w:t xml:space="preserve">«Ответы на обращения физических и юридических лиц готовятся в письменной форме ответственными специалистами, согласуются с руководителями соответствующих структурных подразделений (начальниками управлений и отделов) ГАК «Узкимёсаноат», подписываются председателем правления или его заместителями.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https://new.uzkimyosanoat.uz/ru/documents/guidelines/o-vnesenii-dopolneniy-i-izmeneniy-k-polozheniyu-o-poryadke-raboty-s-obrashcheniyami-grazhdan-v-apparate-gak-uzkimyosanoat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