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Сведения о начисленных и выплаченных дивидендах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Сведения о начисленных и выплаченных дивидендах (с учетом налогов) по простым именным бездокументарным акциям АО «Узкимёсаноат» за последние три года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По итогам 2021 года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По итогам 2022 года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По итогам 2023 года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Начислено (тыс. сум)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Размер задолженности (тыс. сум)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Начислено (тыс. сум)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Размер задолженности (тыс. сум)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Начислено (тыс. сум)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Размер задолженности (тыс. сум)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sz w:val="19.5"/>
                      <w:szCs w:val="19.5"/>
                    </w:rPr>
                    <w:t xml:space="preserve">26 679 298,9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sz w:val="19.5"/>
                      <w:szCs w:val="19.5"/>
                    </w:rPr>
                    <w:t xml:space="preserve">64 601 747,35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>
            <w:pPr/>
            <w:r>
              <w:rPr/>
              <w:t xml:space="preserve">Начисленные дивиденды по акциям, указанные в таблице выплачены путем перечисления денежных средств.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https://new.uzkimyosanoat.uz/ru/corporate/stockholders/dividend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