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февраля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Решение единственного акционера АО «Узкимесаноат» №2 (25.02.2021)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ПОВЕСТКА ДНЯ:</w:t>
            </w:r>
            <w:r>
              <w:rPr/>
              <w:t xml:space="preserve"> О передаче долей АО «Узкимёсаноат» в уставных капиталах предприятий Агентству по управлению государственными активами Республики Узбекистан.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https://new.uzkimyosanoat.uz/ru/corporate/disclosure/shareholder-decisions/decision-2-20210225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