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мая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Проект распределения чистой прибыли АО "Узкимёсаноат" по итогам 2021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 п/п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Наименование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Процент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Сумма (сум)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ВСЕГО чистая прибыль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100,0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53 358 597 800,0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 дивиденды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26 679 298 900,0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резервный фонд (согласно статье 32 Закона Республики Узбекистан "Об акционерных обществах и защиты прав акционеров")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2 667 929 890,0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фонд поддержки инновационной деятельности (в соответствии с Постановлениями Кабинета Министров Республики Узбекистан от 12 января 2018 года №24 и от 12 марта 2018 года №195)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5 335 859 780,0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фонд охраны труда (в соответствии с Постановлением Кабинета Министров Республики Узбекистан от 12 ноября 2008 года №245 и Положением о фонде)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533 585 978,0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фонд развития и поддержки организаций химической промышленности кимё саноати корхоналарини ривожлантириш ва қўллаб-қувватлаш жамғармасига (согласно пункту 13 Протокола совещания №22 у Президента Республики Узбекистан Ш.М. Мирзиёева)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17 074 751 296,0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 вознаграждение органов управления и контроля Общества (члены и секретарь наблюдательного совета, члены исполнительного органа и ревизионной комиссии)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1 067 171 956,0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https://new.uzkimyosanoat.uz/ru/corporate/disclosure/profit/p2021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