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5 ноября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Квартальный отчет эмитента по итогам третьего квартала 2024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https://new.uzkimyosanoat.uz/ru/corporate/disclosure/financial-reports/quarterly-reports/report202409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