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27 ноября 2023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Квартальный отчет эмитента по итогам девяти месяцев 2023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https://new.uzkimyosanoat.uz/ru/corporate/disclosure/financial-reports/quarterly-reports/report202309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