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31 июля 2024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Годовой отчет эмитента по итогам 2023 года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https://new.uzkimyosanoat.uz/ru/corporate/disclosure/financial-reports/annual-reports/report-2023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