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6 марта 2019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Информация о существенном факте №36 от 06.03.2019г.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НАИМЕНОВАНИЕ ЭМИТЕНТА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Полное: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Сокращенное: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биржевого тикера: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Нет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КОНТАКТНЫЕ ДАННЫЕ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Местонахождение: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Почтовый адрес: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г. Ташкент, Шайхантахурский район, Навоий, 38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Адрес электронной почты: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uzkimyosanoat@uks.uz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Официальный веб-сайт: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www.uzkimyosanoat.uz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.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ИНФОРМАЦИЯ О СУЩЕСТВЕННОМ ФАКТЕ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Номер существенного факта: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36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Наименование существенного факта:</w:t>
                  </w:r>
                </w:p>
              </w:tc>
              <w:tc>
                <w:tcPr>
                  <w:gridSpan w:val="7"/>
                  <w:noWrap/>
                </w:tcPr>
                <w:p>
                  <w:pPr/>
                  <w:r>
                    <w:rPr/>
                    <w:t xml:space="preserve">Изменения в списке аффилированных лиц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Местонахождение (место жительство) (почтовый адрес) аффилированного лица (государство, область, город, район)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Количества ценных бумаг (размер доли, паев)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Вид ценных бумаг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Тип события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Пак Дмитрий Геннадьевич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выведен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Холияров Юсуфали Дускораевич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выведен</w:t>
                  </w:r>
                </w:p>
              </w:tc>
            </w:tr>
            <w:tr>
              <w:trPr/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Тухтаев Акобир Хакимович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0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добавлен</w:t>
                  </w:r>
                </w:p>
              </w:tc>
            </w:tr>
            <w:tr>
              <w:trPr/>
              <w:tc>
                <w:tcPr>
                  <w:gridSpan w:val="5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внесения эмитентом соответствующего изменения в список аффилированных лиц:</w:t>
                  </w:r>
                </w:p>
              </w:tc>
              <w:tc>
                <w:tcPr>
                  <w:gridSpan w:val="5"/>
                  <w:noWrap/>
                </w:tcPr>
                <w:p>
                  <w:pPr/>
                  <w:r>
                    <w:rPr/>
                    <w:t xml:space="preserve">06.03.2019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10"/>
                  <w:noWrap/>
                </w:tcPr>
                <w:p>
                  <w:pPr/>
                  <w:r>
                    <w:rPr/>
                    <w:t xml:space="preserve">Список аффилированных лиц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№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Ф.И.О. физического лица или полное наименование юридического лица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Местонахождение (место жительство), (государство, область, город, район)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Основание, по которому они признаются аффилированными лицами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Дата (наступления основания (-ий)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Султанов А.С.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Шарипов Н.Ш.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Давлетов Р.К.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Хайдаров А.Я.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Ниёзматов Б.Б.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Воитов А.Б.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Член НС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Темиров О. Ш.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Председателъ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09.02.2019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Тухтаев А.Х.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06.03.2019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Набиев Ш.Р.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город Ташкент, Республика Узбекистан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Лицо, осуществляющее полномочия члена правления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ГУП «Центр по управлению государственными активами»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Мирабадский ул. Ислама Каримова, 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которое владеет 20 и более процентами акций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20.06.2018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«Навоиазот»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Навоиская область г. Навои ул. Навои, 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«Фаргонаазот»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Ферганская область г. Фергана, ул. У.Юсупова, 222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«Максам-Чирчик»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2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«Аммофос-Максам»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Ташкентская область г. Алмалик, промзона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«Самаркандкимё»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Самаркандская область г. Самарканд, городок химиков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«Жиззах пластмасса»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Джизакская область г. Джизак, ул. Ташкентская, 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«Коканд суперфосфат заводи»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Ферганская область г. Коканд, ул. Давронбек, 87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АО «Электрохимзавод»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Навоиская область г. Навои, ул. А.Темура, 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«Узкимёсаноатлойиха»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Ташкентская область г. Чирчик, ул. Ташкентская, 4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«Кимётранс»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13.03.2001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«Hamkor-Kimyoservis»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25.05.2014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«Osiyo tehno proekt injiniring»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21.12.2009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«Кимёгартаомчи»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«Kimyotrans-Logistik»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«Дехканабадский калийный завод»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Кашкадарьинская область Дехканабадский р-н, Бешбулак МФИ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10.03.2018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26.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«Кунградский содовый завод»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РК, Кунградский р-н, пос.Елебат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23.01.2004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27.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«Birinchi rezinotexnika zavodi»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Ташкентская область г. Ангрен, Промзона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28.05.2014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28.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«Фаргонанефтекимёмонтаж»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Ферганская область, г. Фергана ул. Саккокий, дом 1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14.02.2014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29.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«Кимёсавдотаъминот»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Катта Дархан, 25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13.01.2014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30.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ТОО «Торговый дом» «BERRY EXPORT TRADE» в Республике Казахстан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Республика Казахстан, г. Шымкент, ул. Стадион дом 5 кв. 47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22.02.2017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31.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СП ООО «Красцветмет»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27.10.2017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32.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«Узкимеимпэкс»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07.09.2017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33.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«Ташкентский научно- исследовательский институт химической технологии»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г. Ташкент, ул. Навои, 38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29.03.2018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34.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OOO «Аммиак ва карбамид заводини қуриш дирекцияси»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Ўзбекистон Республикаси, Сирдарё вилояти.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07.06.2018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35.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ООО «QIZILQUM FOSFORIT KOMPLEKSI»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/>
                    <w:t xml:space="preserve">Навоиская область, Конимех р-н, Караката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Юр. лицо, 20 и более процентами в уставном капитале которого владеет АО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14.12.2018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руководителя исполнительного органа: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Темиров Одил Шукурович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главного бухгалтера: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Ходжиев Алимжон Нариманович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gridSpan w:val="4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Ф.И.О. уполномоченного лица, разместившего информацию на веб-сайте:</w:t>
                  </w:r>
                </w:p>
              </w:tc>
              <w:tc>
                <w:tcPr>
                  <w:gridSpan w:val="6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Хасанова Мовжуда Низомиддин қизи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https://new.uzkimyosanoat.uz/ru/corporate/disclosure/facts/informaciya-o-sushchestvennom-fakte-36-ot-06-03-2019g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