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марта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№08 от 15.03.2019г.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 w:w="465" w:type="dxa"/>
              <w:gridCol w:w="4140" w:type="dxa"/>
              <w:gridCol w:w="570" w:type="dxa"/>
              <w:gridCol w:w="1170" w:type="dxa"/>
              <w:gridCol w:w="495" w:type="dxa"/>
              <w:gridCol w:w="1710" w:type="dxa"/>
              <w:gridCol w:w="390" w:type="dxa"/>
              <w:gridCol w:w="1680" w:type="dxa"/>
            </w:tblGrid>
            <w:tblPr>
              <w:tblW w:w="4700" w:type="pct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2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pStyle w:val="Heading3"/>
                  </w:pP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620" w:type="dxa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Полное: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aksiyadorlik jamiyati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Сокращенное: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Наименование биржевого тикера: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Нет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620" w:type="dxa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Местонахождение: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Почтовый адрес: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Адрес электронной почты: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uzkimyosanoat@uks.uz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Официальный веб-сайт: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www.uzkimyosanoat.uz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620" w:type="dxa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Номер существенного факта: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Решения, принятые высшим органом управления эмитента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Вид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внеочередное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Дата проведения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13.03.2019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Дата составления протокола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15.03.2019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Место проведения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175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Кворум общего собрания: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445" w:type="dxa"/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4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Вопросы, поставленные на голосование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015" w:type="dxa"/>
                  <w:gridSpan w:val="9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Итоги голосования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74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за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205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против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7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воздержались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57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71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9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%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4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Об избрании в исполнительный орган Коржикова Евгений Александровича на должность первого заместителя председателя правления АО «Узкимёсаноат».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7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400 947 771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71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9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14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Об оформлении трудового договора и договора найма с заместителем председателя правления АО «Узкимёсаноат».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57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17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400 947 771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9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71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9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68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0620" w:type="dxa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Полные формулировки решений, принятых общим собранием: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155" w:type="dxa"/>
                  <w:gridSpan w:val="1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Об избрании в исполнительный орган Коржикова Евгений Александровича на должность первого заместителя председателя правления АО «Узкимёсаноат».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0155" w:type="dxa"/>
                  <w:gridSpan w:val="1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Об оформлении трудового договора и договора найма с заместителем председателя правления АО «Узкимёсаноат».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0620" w:type="dxa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78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Наименование органа эмитента, членом которого является лицо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4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Вид выплаты (вознаграждения и (или) компенсация)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71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Начисленная сумма (сум)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1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Период, за который начислены средства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2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Документ, в котором предусмотрена выплата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78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40" w:type="dxa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710" w:type="dxa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410" w:type="dxa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920" w:type="dxa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0620" w:type="dxa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Избрание членов наблюдательного совета: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0620" w:type="dxa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Информация о кандидатах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825" w:type="dxa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120" w:type="dxa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92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Количество голосов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78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4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710" w:type="dxa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10" w:type="dxa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6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9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78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040" w:type="dxa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710" w:type="dxa"/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410" w:type="dxa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920" w:type="dxa"/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10620" w:type="dxa"/>
                  <w:gridSpan w:val="1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Текст вносимых изменений и (или) дополнений в </w:t>
                  </w:r>
                  <w:hyperlink r:id="rId7" w:history="1">
                    <w:r>
                      <w:rPr/>
                      <w:t xml:space="preserve">устав</w:t>
                    </w:r>
                  </w:hyperlink>
                  <w:r>
                    <w:rPr/>
                    <w:t xml:space="preserve">                нет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45" w:type="dxa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Ф.И.О. руководителя исполнительного органа: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60" w:type="dxa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end"/>
                  </w:pPr>
                  <w:r>
                    <w:rPr>
                      <w:b w:val="1"/>
                      <w:bCs w:val="1"/>
                    </w:rPr>
                    <w:t xml:space="preserve">Темиров Одил Шукурович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45" w:type="dxa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Ф.И.О. главного бухгалтера: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60" w:type="dxa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end"/>
                  </w:pPr>
                  <w:r>
                    <w:rPr>
                      <w:b w:val="1"/>
                      <w:bCs w:val="1"/>
                    </w:rPr>
                    <w:t xml:space="preserve">Ходжиев Алимжон Нариманович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5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6345" w:type="dxa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Ф.И.О. уполномоченного лица, разместившего информацию на веб-сайте: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60" w:type="dxa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end"/>
                  </w:pPr>
                  <w:r>
                    <w:rPr>
                      <w:b w:val="1"/>
                      <w:bCs w:val="1"/>
                    </w:rPr>
                    <w:t xml:space="preserve">Хасанова Мовжуда Низомиддин қизи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https://new.uzkimyosanoat.uz/ru/corporate/disclosure/facts/informaciya-o-sushchestvennom-fakte-08-ot-15-03-2019g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