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апреля 2017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№08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08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Изменение в составе наблюдательного совета, ревизионной комиссии или исполнительного органа</w:t>
                  </w:r>
                </w:p>
              </w:tc>
            </w:tr>
            <w:tr>
              <w:trPr/>
              <w:tc>
                <w:tcPr>
                  <w:gridSpan w:val="15"/>
                  <w:noWrap/>
                </w:tcPr>
                <w:p>
                  <w:pPr/>
                  <w:r>
                    <w:rPr/>
                    <w:t xml:space="preserve">В случае прекращения полномочия лица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лица или полное наименование доверительного управляющего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Работа в других организациях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Мирзиеёв Шавкат Миромонович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Президент Республики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Шерматов Саъди Бахтиярович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Министерство экономики Республики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заместитель министра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Мирзамахмудов Журабек Турсунпулатович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АО «Узкимёсаноат»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заместитель председателя правления по перспективному развитию и инвестициям, член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gridSpan w:val="15"/>
                  <w:noWrap/>
                </w:tcPr>
                <w:p>
                  <w:pPr/>
                  <w:r>
                    <w:rPr/>
                    <w:t xml:space="preserve">В случае избрания (назначения) лица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или полное наименование доверительного управляющего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Работа в других организациях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Ибрагимов Гуломжон Иномович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Кабинет Министров Республики Узбекистан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заместитель Премьер-министра Республики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 должности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Государственный комитет Республики Узбекистан по содействию приватизированным предприятиям и развитию конкуренции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первый заместитель председателя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Икрамов Музраф Муборакходжаевич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Министерство юстиции Республики Узбекистан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министр юстиции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Мирзаев </w:t>
                  </w:r>
                  <w:r>
                    <w:rPr>
                      <w:b w:val="1"/>
                      <w:bCs w:val="1"/>
                    </w:rPr>
                    <w:t xml:space="preserve">Мубин Мухидинович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Министерство финансов Республики Узбекистан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заместитель министра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 должности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Министерство экономики Республики Узбекистан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заместитель министра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pStyle w:val="Heading1"/>
                  </w:pPr>
                  <w:r>
                    <w:rPr/>
                    <w:t xml:space="preserve">Шоахмедов Шохрух Шорахимович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Центральный банк Республики Узбекистан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заместитель председателя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Мирсоатов Алишер Кудратович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АКБ «Узпромстройбанк»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Орган эмитента, принявший решения об указанных изменениях: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Внеочередное общее собрание акционеров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Дата принятия решения: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21.04.2017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Дата составления протокола: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28.04.2017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Выписка из протокола органа управления и паспортные данные избранного (назначенного) лица, с указанием его места жительства: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Прилагается</w:t>
                  </w:r>
                </w:p>
              </w:tc>
            </w:tr>
            <w:tr>
              <w:trPr/>
              <w:tc>
                <w:tcPr>
                  <w:gridSpan w:val="15"/>
                  <w:noWrap/>
                </w:tcPr>
                <w:p>
                  <w:pPr/>
                  <w:r>
                    <w:rPr/>
                    <w:t xml:space="preserve">Состав наблюдательного совета (ревизионной комиссии / </w:t>
                  </w:r>
                  <w:r>
                    <w:rPr>
                      <w:u w:val="single"/>
                    </w:rPr>
                    <w:t xml:space="preserve">исполнительного органа</w:t>
                  </w:r>
                  <w:r>
                    <w:rPr/>
                    <w:t xml:space="preserve">) после изменения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или полное наименование доверительного управляющего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Работа в других организациях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Ибрагимов Гуломжон Иномович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Кабинет Министров Республики Узбекистан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заместитель Премьер-министра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 должности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Государственный комитет Республики Узбекистан по содействию приватизированным предприятиям и развитию конкуренции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первый заместитель председателя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Икрамов Музраф Муборакходжаевич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Министерство юстиции Республики Узбекистан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министр юстиции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Мирзаев </w:t>
                  </w:r>
                  <w:r>
                    <w:rPr>
                      <w:b w:val="1"/>
                      <w:bCs w:val="1"/>
                    </w:rPr>
                    <w:t xml:space="preserve">Мубин Мухидинович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Министерство финансов Республики Узбекистан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заместитель министра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 должности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Министерство экономики Республики Узбекистан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заместитель министра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pStyle w:val="Heading1"/>
                  </w:pPr>
                  <w:r>
                    <w:rPr/>
                    <w:t xml:space="preserve">Шоахмедов Шохрух Шорахимович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Центральный банк Республики Узбекистан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заместитель председателя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Мирсоатов Алишер Кудратович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АКБ «Узпромстройбанк»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Председатель Правления: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Абдуллаев А.А.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Главный бухгалтер: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Халилов У.И.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Уполномоченное лицо, разместившее информацию на веб-сайте: 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Ахмедов А.М.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https://new.uzkimyosanoat.uz/ru/corporate/disclosure/facts/informaciya-o-sushchestvennom-fakte-08-2017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