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 ноября 2017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№06 от 30.10.2017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pStyle w:val="Heading3"/>
                  </w:pPr>
                  <w:r>
                    <w:rPr/>
                    <w:t xml:space="preserve">1</w:t>
                  </w:r>
                  <w:r>
                    <w:rPr>
                      <w:i w:val="1"/>
                      <w:iCs w:val="1"/>
                    </w:rPr>
                    <w:t xml:space="preserve">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1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Полное: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Наименование биржевого тикера:</w:t>
                  </w:r>
                  <w:hyperlink r:id="rId7" w:history="1">
                    <w:r>
                      <w:rPr/>
                      <w:t xml:space="preserve">*</w:t>
                    </w:r>
                  </w:hyperlink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Нет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1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Адрес электронной почты:</w:t>
                  </w:r>
                  <w:hyperlink r:id="rId7" w:history="1">
                    <w:r>
                      <w:rPr/>
                      <w:t xml:space="preserve">*</w:t>
                    </w:r>
                  </w:hyperlink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Официальный веб-сайт:</w:t>
                  </w:r>
                  <w:hyperlink r:id="rId8" w:history="1">
                    <w:r>
                      <w:rPr/>
                      <w:t xml:space="preserve">*</w:t>
                    </w:r>
                  </w:hyperlink>
                </w:p>
              </w:tc>
              <w:tc>
                <w:tcPr>
                  <w:gridSpan w:val="13"/>
                  <w:noWrap/>
                </w:tcPr>
                <w:p>
                  <w:pPr/>
                  <w:hyperlink r:id="rId9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1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06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Решения, принятые высшим органом управления эмитента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Вид общего собрания: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внеочередное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Дата проведения общего собрания: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30.10.2017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Дата составления протокола общего собрания: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30.10.2017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Место проведения общего собрания: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Кворум общего собрания: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100%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Вопросы, поставленные на голосование</w:t>
                  </w:r>
                </w:p>
              </w:tc>
              <w:tc>
                <w:tcPr>
                  <w:gridSpan w:val="1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Итоги голосования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за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против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воздержались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1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7"/>
                  <w:noWrap/>
                </w:tcPr>
                <w:p>
                  <w:pPr/>
                  <w:r>
                    <w:rPr/>
                    <w:t xml:space="preserve">Полные формулировки решений, принятых общим собранием: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16"/>
                  <w:noWrap/>
                </w:tcPr>
                <w:p>
                  <w:pPr/>
                  <w:r>
                    <w:rPr/>
                    <w:t xml:space="preserve">Избрать в состав наблюдательного совета АО "O'zkimyosanoat" Ёркина Эргашовича Турсунова- заместитель министра финонсов Республики Узбекистан</w:t>
                  </w:r>
                </w:p>
              </w:tc>
            </w:tr>
            <w:tr>
              <w:trPr/>
              <w:tc>
                <w:tcPr>
                  <w:gridSpan w:val="1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Начисленные и выплаченные вознаграждения и (или) компенсации в пользу членов исполнительного органа, наблюдательного совета и ревизионной комиссии эмитента:</w:t>
                  </w:r>
                  <w:hyperlink r:id="rId10" w:history="1">
                    <w:r>
                      <w:rPr>
                        <w:b w:val="1"/>
                        <w:bCs w:val="1"/>
                      </w:rPr>
                      <w:t xml:space="preserve">***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органа эмитента, членом которого является лицо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Вид выплаты (вознаграждения и (или) компенсация)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Начисленная сумма (сум)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Период, за который начислены средства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Документ, в котором предусмотрена выплата</w:t>
                  </w:r>
                </w:p>
              </w:tc>
            </w:tr>
            <w:tr>
              <w:trPr/>
              <w:tc>
                <w:tcPr>
                  <w:gridSpan w:val="17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7"/>
                  <w:noWrap/>
                </w:tcPr>
                <w:p>
                  <w:pPr/>
                  <w:r>
                    <w:rPr/>
                    <w:t xml:space="preserve">Избрание членов наблюдательного совета:</w:t>
                  </w:r>
                  <w:hyperlink r:id="rId7" w:history="1">
                    <w:r>
                      <w:rPr/>
                      <w:t xml:space="preserve">*</w:t>
                    </w:r>
                  </w:hyperlink>
                </w:p>
              </w:tc>
            </w:tr>
            <w:tr>
              <w:trPr/>
              <w:tc>
                <w:tcPr>
                  <w:gridSpan w:val="17"/>
                  <w:noWrap/>
                </w:tcPr>
                <w:p>
                  <w:pPr/>
                  <w:r>
                    <w:rPr/>
                    <w:t xml:space="preserve">Информация о кандидатах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 работы, должность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Принадлежащие акции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 голосов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должность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тип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Ёркин Эргашович Турсунов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министерство финонсов Республики Узбекистан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заместитель министра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380 324 406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Текст вносимых изменений и (или) дополнений в </w:t>
                  </w:r>
                  <w:hyperlink r:id="rId11" w:history="1">
                    <w:r>
                      <w:rPr/>
                      <w:t xml:space="preserve">устав</w:t>
                    </w:r>
                  </w:hyperlink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нет</w:t>
                  </w:r>
                </w:p>
              </w:tc>
            </w:tr>
          </w:tbl>
          <w:p>
            <w:pPr/>
            <w:r>
              <w:rPr/>
              <w:t xml:space="preserve">Председатель Правления -  Абдуллаев Абдухашим Абдуллаевич</w:t>
            </w:r>
          </w:p>
          <w:p>
            <w:pPr/>
            <w:r>
              <w:rPr/>
              <w:t xml:space="preserve">Главный бухгалтер - Халилов Улугбек Исраилович</w:t>
            </w:r>
          </w:p>
          <w:p>
            <w:pPr/>
            <w:r>
              <w:rPr/>
              <w:t xml:space="preserve">Уполномоченное лицо, разместившее информацию на веб-сайте - Абдуразаков Алишер Алимджанович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https://new.uzkimyosanoat.uz/ru/corporate/disclosure/facts/informaciya-o-sushchestvennom-fakte-06-30102017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