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Начисление доходов по ценным бумагам. Существенный факт №32 от 08.07.2024г.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https://new.uzkimyosanoat.uz/ru/corporate/disclosure/facts/fact-32-20240708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