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8 июля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Решения, принятые высшим органом управления эмитента, в том числе решения наблюдательного совета хозяйственных обществ о выпуске акций, корпоративных облигаций и иных ценных бумаг. Существенный факт №6 от 08.07.2024г.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https://new.uzkimyosanoat.uz/ru/corporate/disclosure/facts/fact-06-20240708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