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февраля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15.02.2024г.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https://new.uzkimyosanoat.uz/ru/corporate/disclosure/facts/fact-06-20240215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