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марта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Решения, принятые высшим органом управления эмитента, в том числе решения наблюдательного совета хозяйственных обществ о выпуске акций, корпоративных облигаций и иных ценных бумаг. Существенный факт №6 от  20.03.2025 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Существенный факт №6 от  20.03.2025 г.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https://new.uzkimyosanoat.uz/ru/corporate/disclosure/facts/emitentning-yuqori-boshqaruv-organi-tomonidan-qabul-qilingan-20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