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6 января 2025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  <w:r>
              <w:rPr>
                <w:b w:val="1"/>
                <w:bCs w:val="1"/>
              </w:rPr>
              <w:t xml:space="preserve">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«Узкимесаноат» состоится 6 января 2025 года в 16:00 посредством платформы электронного голосования «eVote» с использованием информационно-коммуникационных технологий.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внеочередного общего собрания акционеров АО «Узкимесаноат».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«Узкимесаноат».</w:t>
            </w:r>
          </w:p>
          <w:p>
            <w:pPr/>
            <w:r>
              <w:rPr/>
              <w:t xml:space="preserve">3. Рассмотрение аудиторского заключения по итогам аудита годовой финансовой отчетности АО «Узкимёсаноат», завершившегося 31 декабря 2023 года, в соответствии с Международными стандартами финансовой отчетности (МСФО).</w:t>
            </w:r>
          </w:p>
          <w:p>
            <w:pPr/>
            <w:r>
              <w:rPr/>
              <w:t xml:space="preserve">4. Выбор аудиторской организации для проведения обязательного аудита финансовой отчетности в соответствии с международными стандартами аудита по консолидированной и отдельной финансовой отчетности АО «Узкимёсаноат» по итогам 2024 года, определение максимальной суммы вознаграждения, подлежащей уплате за услуги данной организации, и заключение договора с данной организацией.</w:t>
            </w:r>
          </w:p>
          <w:p>
            <w:pPr/>
            <w:r>
              <w:rPr/>
              <w:t xml:space="preserve">5. Передача 100-процентного пакета акций в уставном капитале АО «Дехханабадский калийный завод», принадлежащего АО «Узкимёсаноат».</w:t>
            </w:r>
          </w:p>
          <w:p>
            <w:pPr/>
            <w:r>
              <w:rPr/>
              <w:t xml:space="preserve">6. Уменьшение уставного капитала АО «Узкимёсаноат».</w:t>
            </w:r>
          </w:p>
          <w:p>
            <w:pPr/>
            <w:r>
              <w:rPr/>
              <w:t xml:space="preserve">7. Утверждение устава АО «Узкимесаноат» в новой редакции путем внесения изменений.</w:t>
            </w:r>
          </w:p>
          <w:p>
            <w:pPr/>
            <w:r>
              <w:rPr/>
              <w:t xml:space="preserve">8. Внесение изменений в решение о выпуске акций АО «Узкимёсаноат» и утверждение текста изменений, вносимых в решение о выпуске акций.</w:t>
            </w:r>
          </w:p>
          <w:p>
            <w:pPr/>
            <w:r>
              <w:rPr/>
              <w:t xml:space="preserve">9. Назначение председателя правления АО «Узкимёсаноат», первого заместителя председателя правления по производству, локализации, расширению кооперационных связей в промышленности и оптимизации импорта, а также заместителя председателя правления компании по инвестиционной деятельности.</w:t>
            </w:r>
          </w:p>
          <w:p>
            <w:pPr/>
            <w:r>
              <w:rPr/>
              <w:t xml:space="preserve">Дата формирования реестра акционеров для уведомления о проведении общего собрания: по состоянию на 14 декабря 2024 года.</w:t>
            </w:r>
          </w:p>
          <w:p>
            <w:pPr/>
            <w:r>
              <w:rPr/>
              <w:t xml:space="preserve">Список акционеров, имеющих право присутствовать на общем собрании будет составлен на основе реестра акционеров, сформированного по состоянию на 26 декабря 2024 года.</w:t>
            </w:r>
          </w:p>
          <w:p>
            <w:pPr/>
            <w:r>
              <w:rPr/>
              <w:t xml:space="preserve">Регистрация участников общего собрания начнется 6 января 2025 года в 15:30 и продолжится до 16:00 с использованием сервиса электронного голосования (http://evote.uz/).</w:t>
            </w:r>
          </w:p>
          <w:p>
            <w:pPr/>
            <w:r>
              <w:rPr/>
              <w:t xml:space="preserve">Процедура участия и голосования на общем собрании будет осуществляется Центральным депозитарием ценных бумаг в соответствии</w:t>
            </w:r>
            <w:br/>
            <w:r>
              <w:rPr/>
              <w:t xml:space="preserve">с правилами оказания услуг по использованию сервиса электронного голосования e-Vote.</w:t>
            </w:r>
          </w:p>
          <w:p>
            <w:pPr/>
            <w:r>
              <w:rPr/>
              <w:t xml:space="preserve">Для личного участия в общем собрании акционерам необходимо иметь при себе паспорт, а представителям акционеров – доверенность, оформленную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С целью ознакомления с информацией (материалами), которая должна быть предоставлена ​​акционерам при подготовке к проведению общего собрания, Вы можете обратиться по следующим адресам и телефонам: г. Ташкент, улица Навои, 38, телефон: +(99878) 140- 74-97, 140-74 -98.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https://new.uzkimyosanoat.uz/ru/corporate/calendar/meeting-20250106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