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Аммонированный суперфосфат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Описание:</w:t>
            </w:r>
            <w:br/>
            <w:r>
              <w:rPr>
                <w:b w:val="1"/>
                <w:bCs w:val="1"/>
              </w:rPr>
              <w:t xml:space="preserve">Фосфорное удобрение с добавлением азота.</w:t>
            </w:r>
          </w:p>
          <w:p>
            <w:pPr/>
            <w:r>
              <w:rPr>
                <w:b w:val="1"/>
                <w:bCs w:val="1"/>
              </w:rPr>
              <w:t xml:space="preserve">2. Технические характеристики:</w:t>
            </w:r>
            <w:br/>
            <w:r>
              <w:rPr>
                <w:b w:val="1"/>
                <w:bCs w:val="1"/>
              </w:rPr>
              <w:t xml:space="preserve">P₂O₅: 17%</w:t>
            </w:r>
            <w:br/>
            <w:r>
              <w:rPr>
                <w:b w:val="1"/>
                <w:bCs w:val="1"/>
              </w:rPr>
              <w:t xml:space="preserve">N: 1%</w:t>
            </w:r>
          </w:p>
          <w:p>
            <w:pPr/>
            <w:r>
              <w:rPr>
                <w:b w:val="1"/>
                <w:bCs w:val="1"/>
              </w:rPr>
              <w:t xml:space="preserve">3. Химический состав:</w:t>
            </w:r>
            <w:br/>
            <w:r>
              <w:rPr>
                <w:b w:val="1"/>
                <w:bCs w:val="1"/>
              </w:rPr>
              <w:t xml:space="preserve">Ca(H₂PO₄)₂ + NH₄⁺ соединения</w:t>
            </w:r>
          </w:p>
          <w:p>
            <w:pPr/>
            <w:r>
              <w:rPr>
                <w:b w:val="1"/>
                <w:bCs w:val="1"/>
              </w:rPr>
              <w:t xml:space="preserve">4. Форма выпуска:</w:t>
            </w:r>
            <w:br/>
            <w:r>
              <w:rPr>
                <w:b w:val="1"/>
                <w:bCs w:val="1"/>
              </w:rPr>
              <w:t xml:space="preserve">Гранулы</w:t>
            </w:r>
          </w:p>
          <w:p>
            <w:pPr/>
            <w:r>
              <w:rPr>
                <w:b w:val="1"/>
                <w:bCs w:val="1"/>
              </w:rPr>
              <w:t xml:space="preserve">5. Применение:</w:t>
            </w:r>
            <w:br/>
            <w:r>
              <w:rPr>
                <w:b w:val="1"/>
                <w:bCs w:val="1"/>
              </w:rPr>
              <w:t xml:space="preserve">Основное удобрение для зерновых и технических культур.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https://new.uzkimyosanoat.uz/ru/company/product/mineral-fertilizers/ammoniylashtirilgan-superfosfat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