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Аммофос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AMMOFOS выпускается в соответствии со следующими положениями:</w:t>
            </w:r>
          </w:p>
          <w:p>
            <w:pPr/>
            <w:r>
              <w:rPr>
                <w:b w:val="1"/>
                <w:bCs w:val="1"/>
              </w:rPr>
              <w:t xml:space="preserve">Примечания:</w:t>
            </w:r>
          </w:p>
          <w:p>
            <w:pPr/>
            <w:r>
              <w:rPr/>
              <w:t xml:space="preserve">Допускается превышение верхних пределов массовых долей азота и фосфора.</w:t>
            </w:r>
            <w:br/>
            <w:r>
              <w:rPr/>
              <w:t xml:space="preserve">Массовая доля водорастворимых фосфатов и статическая прочность гранул гарантированно будут переданы предприятием-изготовителем.</w:t>
            </w:r>
            <w:br/>
            <w:r>
              <w:rPr/>
              <w:t xml:space="preserve">Показатель 7 определите у потребителя.</w:t>
            </w:r>
          </w:p>
          <w:p>
            <w:pPr/>
            <w:r>
              <w:rPr>
                <w:b w:val="1"/>
                <w:bCs w:val="1"/>
              </w:rPr>
              <w:t xml:space="preserve">ПРИМЕНЯЕТСЯ</w:t>
            </w:r>
          </w:p>
          <w:p>
            <w:pPr/>
            <w:r>
              <w:rPr/>
              <w:t xml:space="preserve">в качестве высокоэффективного водорастворимого азотно-фосфорного удобрения, используемого на различных почвах под всеми культурами, может применяться в условиях защищенного грунта, а также для комнатного и балконного цветоводства. Аммофос пригоден для всех способов внесения: основного, припосевного и для подкормки.</w:t>
            </w:r>
          </w:p>
          <w:p>
            <w:pPr/>
            <w:r>
              <w:rPr>
                <w:b w:val="1"/>
                <w:bCs w:val="1"/>
              </w:rPr>
              <w:t xml:space="preserve">ТРАНСПОРТИРУЕТСЯ</w:t>
            </w:r>
          </w:p>
          <w:p>
            <w:pPr/>
            <w:r>
              <w:rPr/>
              <w:t xml:space="preserve">в упакованном виде – полиэтиленовые пакеты, полипропиленовые, полиэтиленовые, бумажные мешки, биг-бены, контейнеры или насыпью.</w:t>
            </w:r>
          </w:p>
          <w:p>
            <w:pPr/>
            <w:r>
              <w:rPr>
                <w:b w:val="1"/>
                <w:bCs w:val="1"/>
              </w:rPr>
              <w:t xml:space="preserve">МАРКИРУЕТСЯ</w:t>
            </w:r>
          </w:p>
          <w:p>
            <w:pPr/>
            <w:r>
              <w:rPr/>
              <w:t xml:space="preserve">печатным способом, методом горячего тиснения, штемпелевания или прокалывания, или этикетка наклеивается на упаковку и транспортную тару, или вкладывается внутрь упаковки и транспортной тары, или иными способами маркировки по согласованию с потребителем.</w:t>
            </w:r>
          </w:p>
          <w:p>
            <w:pPr/>
            <w:r>
              <w:rPr>
                <w:b w:val="1"/>
                <w:bCs w:val="1"/>
              </w:rPr>
              <w:t xml:space="preserve">ХРАНИТЬ</w:t>
            </w:r>
          </w:p>
          <w:p>
            <w:pPr/>
            <w:r>
              <w:rPr/>
              <w:t xml:space="preserve">в закрытых складских помещениях, исключающих попадание атмосферных осадков и грунтовых вод. Гарантийный срок хранения аммофоса насыпью - 9 месяцев со дня изготовления продукта. Для аммофоса в упакованном виде гарантийный срок хранения-24 месяца со дня изготовления. Срок годности аммофоса – не ограничен.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https://new.uzkimyosanoat.uz/ru/company/product/mineral-fertilizers/ammofos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