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Аргон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/>
              <w:t xml:space="preserve">Инертный одноатомный газ без цвета и запаха.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  <w:br/>
            <w:r>
              <w:rPr/>
              <w:t xml:space="preserve">Чистота: 99,998%</w:t>
            </w:r>
            <w:br/>
            <w:r>
              <w:rPr/>
              <w:t xml:space="preserve">Плотность: 1,784 кг/м³</w:t>
            </w:r>
            <w:br/>
            <w:r>
              <w:rPr/>
              <w:t xml:space="preserve">Температура кипения: −185,8°C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/>
              <w:t xml:space="preserve">Ar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/>
              <w:t xml:space="preserve">Сжатый или сжиженный газ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/>
              <w:t xml:space="preserve">Сварка, металлургия, защита от окисления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https://new.uzkimyosanoat.uz/ru/company/product/industrial-gases/argon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