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4-fevral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Sarhisob: 2025-yilda tannarxni pasaytirish va mahalliylashtirish boʻyicha yuqori natijalarga erishildi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2025-yilda korxonalarda tannarxni pasaytirish boʻyicha belgilangan chora-tadbirlar ijrosi doirasida ishlab chiqarish xarajatlari 766,1 mlrd soʻmga qisqartirildi.</w:t>
            </w:r>
          </w:p>
          <w:p>
            <w:pPr/>
            <w:r>
              <w:rPr/>
              <w:t xml:space="preserve">Shuningdek, mahalliylashtirish dasturi doirasida 31 ta loyiha amalga oshirilib, jami 5 190,3 mlrd soʻmlik mahsulot ishlab chiqarildi.</w:t>
            </w:r>
          </w:p>
          <w:p>
            <w:pPr/>
            <w:r>
              <w:rPr/>
              <w:t xml:space="preserve">Qayd etilgan natijalar ishlab chiqarish samaradorligini oshirish, import oʻrnini bosish va ichki bozorni mahalliy mahsulotlar bilan taʼminlashga xizmat qilmoqda.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https://new.uzkimyosanoat.uz/oz/press/news/sarhisob-2025-yilda-tannarxni-pasaytirish-va-mahalliylashtir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