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18-noyabr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AJda Oʻzbekiston Respublikasi Davlat bayrog‘i qabul qilinganligining 31 yilligi munosabati bilan “Mening bayrog‘im” esselar tanlovi bo‘lib o‘tmoqda</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AJda Oʻzbekiston Respublikasi Davlat bayrog‘i qabul qilinganligining 31 yilligi munosabati bilan “Muqaddasdir Vatan bayrog‘i” shiori ostida  markaziy apparat xodimlari o‘rtasida “Mening bayrog‘im” esselar tanlovi bo‘lib o‘tmoqda. Tanlovda turli departament va bo‘limlardan asosan yosh xodimlar ishtirok etmoqda. Tanlov nizomiga asosan esselar lotin yozuviga asoslangan o‘zbek alifbosida yozilishi talab etiladi. Barchaga omad tilaymiz!</w:t>
            </w:r>
          </w:p>
          <w:p>
            <w:pPr/>
            <w:r>
              <w:rPr/>
              <w:t xml:space="preserve"> </w:t>
            </w:r>
          </w:p>
          <w:p>
            <w:pPr>
              <w:jc w:val="end"/>
            </w:pPr>
            <w:r>
              <w:rPr>
                <w:b w:val="1"/>
                <w:bCs w:val="1"/>
              </w:rPr>
              <w:t xml:space="preserve"> "O'zkimyosanoat"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https://new.uzkimyosanoat.uz/oz/press/news/mening-bayrogim-esselar-tanlovi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