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18-noyabr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Bir Vatan, bir el, bir bayroq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Bayrog‘imiz — bu mustaqil davlatimizning yorqin ramzi, xalqimizning orzu-umidlari hamda g‘urur manbai. U har bir yurtdoshimizda faxr va iftixor tuyg‘ularini uyg‘otadi.</w:t>
            </w:r>
          </w:p>
          <w:p>
            <w:pPr/>
            <w:r>
              <w:rPr/>
              <w:t xml:space="preserve">Bayrog‘imizda milliy-tarixiy an’analarimiz, boy madaniyatimiz, shuningdek, poklik, donishmandlik, mardlik, shon-sharaf va sadoqat kabi xalqimizga xos ulug‘ fazilatlar o‘z ifodasini topgan.</w:t>
            </w:r>
          </w:p>
          <w:p>
            <w:pPr/>
            <w:r>
              <w:rPr/>
              <w:t xml:space="preserve">“Oʻzkimyosanoat” AJ xodimlari Oʻzbekiston Respublikasi Davlat bayrogʻi qabul qilinganligining 34 yilligi munosabati bilan oʻtkazilayotgan #Bir_vatan_bir_el_bir_bayroq chorlov tadbirlarida faol ishtirok etishdi. 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https://new.uzkimyosanoat.uz/oz/press/news/bir-vatan-bir-el-bir-bayroq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