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2034-yilga borib kapronning jahon bozori hajmi 28,5 milliard dollarga yetishi mumkin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br/>
            <w:r>
              <w:rPr/>
              <w:t xml:space="preserve">Yarimkristal poliamid polimeri — kapron (neylon 6)ning jahon bozori 2024-yilda 16,6 milliard dollarni tashkil etdi va taxminlarga koʻra, 2025-yilda 17,5 milliard dollarga, 2034-yilga kelib esa 28,5 milliard dollargacha oʻsishi mumkin. Bu davr mobaynida oʻrtacha yillik oʻsish surʼati 5,57% ni tashkil etadi. Bu haqda Precedence Research agentligi oʻz tadqiqotida maʼlum qilgan.</w:t>
            </w:r>
          </w:p>
          <w:p>
            <w:pPr/>
            <w:r>
              <w:rPr/>
              <w:t xml:space="preserve">Urbanizatsiya va industrializatsiya kabi makroiqtisodiy omillar bozorning kengayishida muhim rol oʻynamoqda, ayniqsa soʻnggi yillarda yetakchi boʻlib kelayotgan Osiyo-Tinch okeani mintaqasida. 2025–2034-yillar oraligʻida esa bozorning eng tez oʻsishi Shimoliy Amerikada kuzatilishi kutilmoqda.</w:t>
            </w:r>
          </w:p>
          <w:p>
            <w:pPr/>
            <w:r>
              <w:rPr/>
              <w:t xml:space="preserve">Tadqiqot maʼlumotlariga koʻra, mahsulotning ishlab chiqarilish shakli boʻyicha 2024-yilda eng katta ulush tolalar segmentiga toʻgʻri kelgan. Qoʻllanilish sohasi boʻyicha esa tekstil va kiyim-kechak segmentlari yetakchi oʻrinni egallagan. Neylon 6 bozoridagi daromad oʻsishi, asosan, uning avtomobilsozlik va tekstil sanoatida qoʻllanilishining ortishi, shuningdek, barqaror ishlab chiqarish texnologiyalaridagi ilgʻor yutuqlar bilan bogʻliq.</w:t>
            </w:r>
            <w:br/>
            <w:br/>
            <w:r>
              <w:rPr>
                <w:rFonts w:ascii="Helvetica" w:hAnsi="Helvetica" w:eastAsia="Helvetica" w:cs="Helvetica"/>
                <w:sz w:val="24"/>
                <w:szCs w:val="24"/>
                <w:b w:val="1"/>
                <w:bCs w:val="1"/>
              </w:rPr>
              <w:t xml:space="preserve">“Oʻzkimyosanoat”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https://new.uzkimyosanoat.uz/oz/press/news/2034-yilga-borib-kapronning-jahon-bozori-hajmi-28-5-milliard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