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7-iyun</w:t>
      </w:r>
    </w:p>
    <w:p w14:paraId="65A7E376" w14:textId="29A957ED" w:rsidR="004D4932" w:rsidRPr="00A048F3" w:rsidRDefault="00A048F3" w:rsidP="00AD52D5">
      <w:pPr>
        <w:rPr>
          <w:b/>
          <w:sz w:val="32"/>
          <w:szCs w:val="28"/>
          <w:lang w:val="en-US"/>
        </w:rPr>
      </w:pPr>
      <w:bookmarkStart w:id="0" w:name="_GoBack"/>
      <w:r>
        <w:rPr>
          <w:b/>
          <w:sz w:val="32"/>
          <w:szCs w:val="28"/>
          <w:lang w:val="en-US"/>
        </w:rPr>
        <w:t>Import va eksport</w:t>
      </w:r>
    </w:p>
    <w:bookmarkEnd w:id="0"/>
    <w:p w14:paraId="522BF26F" w14:textId="3F0F523B" w:rsidR="00A048F3" w:rsidRDefault="00A048F3">
      <w:pPr>
        <w:rPr>
          <w:sz w:val="28"/>
          <w:szCs w:val="28"/>
          <w:lang w:val="ru-RU"/>
        </w:rPr>
      </w:pPr>
    </w:p>
    <w:tbl>
      <w:tblGrid>
        <w:gridCol/>
      </w:tblGrid>
      <w:tr>
        <w:trPr/>
        <w:tc>
          <w:tcPr>
            <w:noWrap/>
          </w:tcPr>
          <w:p>
            <w:pPr/>
            <w:r>
              <w:rPr/>
              <w:t xml:space="preserve">“Oʻzkimyoimpeks” MCHJ, Oʻzbekiston Respublikasi Prezidentining 2017 yil 29avgustdagi PQ-3246-sonli qaroriga muvofiq, “Oʻzkimyosanoat” AJ tashkilotlarining ishlab chiqarish ehtiyojlari uchun asbob-uskunalar, yehtiyot qismlar, butlovchi qismlar, xom ashyo, tovarlar, xizmatlarni chet eldan xarid qilishni amalga oshiradi.</w:t>
            </w:r>
          </w:p>
          <w:p>
            <w:pPr/>
            <w:r>
              <w:rPr/>
              <w:t xml:space="preserve">“Oʻzkimyosanoat” AJ tashkilotlarining ishlab chiqarish ehtiyojlari uchun uskunalar, ehtiyot qismlar, butlovchi qismlar, xom ashyo, tovarlar, xizmatlarni importdan xarid qilish boʻyicha belgilangan vazifalarni amalga oshirish doirasida kompaniya dunyoning 40 dan ortiq mamlakatlari bilan savdo aloqalarini oʻrnatgan, ulardan asosiylari Xitoy, Chexiya, Estoniya, AQSH, Turkiya, Germaniya, Bolgariya va boshqalar.</w:t>
            </w:r>
          </w:p>
          <w:p>
            <w:pPr/>
            <w:r>
              <w:rPr/>
              <w:t xml:space="preserve">“Oʻzkimyoimpeks” MCHJ kompaniyasi BASF (Germaniya), “YevroXim” (Rossiya), Haldor Topsoe (Germaniya), Clariant AG (Shveysariya), KURITA Turkey Kimya A.S. (Turkiya), TOO “Kazfosfat” (Qozogʻiston), OOO “NIAP-Katalizator” (Rossiya), PAO “Tatneft” (Rossiya), CASALE SA (Shveysariya), Kuraray Co. Ltd. (Yaponiya), DuPont (AQSH), DOW Chemical (AQSH) va shular kabi kimyo sohasidagi dunyoning yirik kompaniyalar bilan hamkorlik rishtalarini oʻrnatgan.</w:t>
            </w:r>
          </w:p>
          <w:p>
            <w:pPr>
              <w:spacing w:before="120" w:after="120" w:line="240" w:lineRule="auto"/>
              <w:pBdr>
                <w:bottom w:val="single" w:sz="1" w:color="000000"/>
              </w:pBdr>
            </w:pPr>
            <w:r>
              <w:rPr>
                <w:sz w:val="6"/>
                <w:szCs w:val="6"/>
              </w:rPr>
              <w:t xml:space="preserve"/>
            </w:r>
          </w:p>
          <w:p>
            <w:pPr/>
            <w:r>
              <w:rPr/>
              <w:t xml:space="preserve">“Oʻzkimyosanoat” AJ tizim korxonalarining eksporti Jamiyatning eksport-import operatsiyalari boʻyicha yagona agenti “Oʻzkimyoimpeks” MChJ tomonidan amalga oshiriladi.</w:t>
            </w:r>
          </w:p>
          <w:p>
            <w:pPr/>
            <w:r>
              <w:rPr/>
              <w:t xml:space="preserve">“Oʻzkimyosanoat” aksiyadorlik jamiyatining eksport portfeliga 40 turdagi mahsulotlar kiritilgan boʻlsa, yangi investitsiya loyihalarini amalga oshirish har yili eksportga yoʻnaltirilgan mahsulotlar turini kengaytirish imkonini bermoqda.</w:t>
            </w:r>
          </w:p>
          <w:p>
            <w:pPr/>
            <w:r>
              <w:rPr/>
              <w:t xml:space="preserve">Oʻz joylashuviga koʻra kimyo mahsulotlarining asosiy eksport mamlakatlari azaldan Markaziy Osiyo mintaqasi mamlakatlari boʻlib kelgan. Biroq korxonalarning ishlab chiqarish quvvatlari ortib, yangi turdagi mahsulotlar chiqarilishi bilan mahsulotlarni tashish imkoniyatlarini kengaytirish va xalqaro transport yoʻlaklaridan samarali foydalanish korxonamizning asosiy vazifasiga aylandi.</w:t>
            </w:r>
          </w:p>
          <w:p>
            <w:pPr/>
            <w:r>
              <w:rPr/>
              <w:t xml:space="preserve">Bugungi kunda Lyanyungan (Xitoy), Karachi (Pokiston), Poti va Batumi (Gruziya), Klaypeda (Litva) va boshqa portlar orqali mahsulotlarni eksportga yetkazib berish yoʻlga qoʻyilgan.</w:t>
            </w:r>
          </w:p>
          <w:p>
            <w:pPr/>
            <w:r>
              <w:rPr/>
              <w:t xml:space="preserve">Buning natijasida eksport geografiyasiga 40 dan ortiq mamlakatlar, jumladan, Yevropa, Osiyo, Afrika va Janubiy Amerika mamlakatlari kiradi.</w:t>
            </w:r>
          </w:p>
          <w:p>
            <w:pPr/>
            <w:r>
              <w:rPr/>
              <w:t xml:space="preserve">2020-yildan boshlab xorijiy davlatlarda savdo vakolatxonalarini rivojlantirish boshlandi, bugungi kunga qadar Tojikiston, Qozogʻiston va Ukrainada 3 ta “Oʻzkimyoimpeks” savdo uyi ochildi. Bu qadam ushbu mamlakatlarga eksport qilinadigan mahsulotlar hajmini oshirish va diversifikatsiya qilish imkonini berdi.</w:t>
            </w:r>
          </w:p>
          <w:p>
            <w:pPr/>
            <w:r>
              <w:rPr/>
              <w:t xml:space="preserve">Bugungi kunda “Turkmankimyo” davlat korporatsiyasi, “KAPU” YShB, “Tricon”, “UHB” va boshqa kompaniyalar asosiy xalqaro hamkorlar boʻlib, ular bilan uzoq muddatli eksport shartnomalari tuzilmoqda, bu esa eksport hajmini sifatli taqsimlash imkonini beradi.</w:t>
            </w:r>
          </w:p>
          <w:p>
            <w:pPr/>
            <w:r>
              <w:rPr/>
              <w:t xml:space="preserve">Transport komponentini yanada takomillashtirish maqsadida Qoraqalpogʻiston Respublikasida “Qoʻngʻirot Kargo” xalqaro logistika markazining ochilishi kutilmoqda, bu esa logistika komponentini qisqartirish hisobiga korxonalar foydasini oshirish, shuningdek, mahsulotlarni qadoqlash imkoniyatlarini kengaytirish, shuningdek, modernizatsiya qilish imkonini beradi.</w:t>
            </w:r>
          </w:p>
          <w:p>
            <w:pPr>
              <w:spacing w:before="120" w:after="120" w:line="240" w:lineRule="auto"/>
              <w:pBdr>
                <w:bottom w:val="single" w:sz="1" w:color="000000"/>
              </w:pBdr>
            </w:pPr>
            <w:r>
              <w:rPr>
                <w:sz w:val="6"/>
                <w:szCs w:val="6"/>
              </w:rPr>
              <w:t xml:space="preserve"/>
            </w:r>
          </w:p>
          <w:p>
            <w:pPr/>
            <w:r>
              <w:rPr/>
              <w:t xml:space="preserve">Batafsil ma'lumotlarni </w:t>
            </w:r>
            <w:hyperlink r:id="rId7" w:history="1">
              <w:r>
                <w:rPr/>
                <w:t xml:space="preserve">"O‘zkimyoimpeks" MChJ saytidan</w:t>
              </w:r>
            </w:hyperlink>
            <w:r>
              <w:rPr/>
              <w:t xml:space="preserve"> olishingiz mumkin.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https://new.uzkimyosanoat.uz/oz/import-and-export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