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9-aprel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Xotin-qizlar va erkaklar uchun teng huquq hamda imkoniyatlarni taʼminlash (Gender tenglik)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hyperlink r:id="rId7" w:history="1">
              <w:r>
                <w:rPr/>
                <w:t xml:space="preserve">“O‘zkimyosanoat” AJ maslahat kengashi tomonidan amalga oshirilgan ishlar to‘g‘risida</w:t>
              </w:r>
            </w:hyperlink>
          </w:p>
          <w:p>
            <w:pPr/>
            <w:hyperlink r:id="rId8" w:history="1">
              <w:r>
                <w:rPr/>
                <w:t xml:space="preserve">“O‘zkimyosanoat” AJning 2023-yil 14-iyundagi "O‘zkimyosanoat" A J markaziy apparatida xotin-qizlar va erkaklar uchun teng huquq hamda imkoniyatlarni ta’minlash bo‘yicha maslahat-kengash organi faoliyatini takomillashtirish to‘g‘risida"gi 99-son buyrug‘i</w:t>
              </w:r>
            </w:hyperlink>
          </w:p>
          <w:p>
            <w:pPr/>
            <w:hyperlink r:id="rId9" w:history="1">
              <w:r>
                <w:rPr/>
                <w:t xml:space="preserve">O‘zbekiston Respublikasining 2022-yil 15-dekabrdagi "Xotin-qizlar va erkaklar uchun teng huquq hamda imkoniyatlar kafolatlari to‘g‘risida"gi O‘zbekiston Respublikasi Qonuniga qo‘shimcha va o‘zgartishlar kiritish haqida" O‘RQ-809-son qonuni</w:t>
              </w:r>
            </w:hyperlink>
          </w:p>
          <w:p>
            <w:pPr>
              <w:pStyle w:val="Heading2"/>
              <w:jc w:val="center"/>
            </w:pPr>
            <w:r>
              <w:rPr/>
              <w:t xml:space="preserve">Tadbirlar</w:t>
            </w:r>
          </w:p>
          <w:p>
            <w:pPr/>
            <w:hyperlink r:id="rId10" w:history="1">
              <w:r>
                <w:rPr/>
                <w:t xml:space="preserve">Oila - vatan tayanchi</w:t>
              </w:r>
            </w:hyperlink>
          </w:p>
          <w:p>
            <w:pPr/>
            <w:hyperlink r:id="rId11" w:history="1">
              <w:r>
                <w:rPr/>
                <w:t xml:space="preserve">“Maxam-Chirchiq”AJ Oila va xotin-qizlar kengashi raisi “Rahbar ayol timsoli” nominatsiyasi g'olibi bo'ldi</w:t>
              </w:r>
            </w:hyperlink>
          </w:p>
          <w:p>
            <w:pPr/>
            <w:hyperlink r:id="rId12" w:history="1">
              <w:r>
                <w:rPr/>
                <w:t xml:space="preserve">“Ibratli oila” ko‘krak nishoni topshirildi</w:t>
              </w:r>
            </w:hyperlink>
          </w:p>
          <w:p>
            <w:pPr/>
            <w:hyperlink r:id="rId13" w:history="1">
              <w:r>
                <w:rPr/>
                <w:t xml:space="preserve">Korxona xotin-qizlari dam olish kunlarini sport-sog‘lomlashtirish o‘yinlari bilan o‘tkazishdi</w:t>
              </w:r>
            </w:hyperlink>
          </w:p>
          <w:p>
            <w:pPr/>
            <w:hyperlink r:id="rId14" w:history="1">
              <w:r>
                <w:rPr/>
                <w:t xml:space="preserve">E'tirof</w:t>
              </w:r>
            </w:hyperlink>
          </w:p>
          <w:p>
            <w:pPr/>
            <w:hyperlink r:id="rId15" w:history="1">
              <w:r>
                <w:rPr/>
                <w:t xml:space="preserve">“Navoiyazot” AJ boshqaruvi raisining maslahatchisi “Mo‘tabar ayol” ko‘krak nishoni bilan taqdirlandi.</w:t>
              </w:r>
            </w:hyperlink>
          </w:p>
          <w:p>
            <w:pPr/>
            <w:hyperlink r:id="rId16" w:history="1">
              <w:r>
                <w:rPr/>
                <w:t xml:space="preserve">“O‘zkimyosanoat” AJda “Eng faol innovator ayol” ko‘rik-tanlovi respublika bosqichi g‘oliblarini taqdirlash marosimi bo‘lib o‘tdi</w:t>
              </w:r>
            </w:hyperlink>
          </w:p>
          <w:p>
            <w:pPr/>
            <w:hyperlink r:id="rId17" w:history="1">
              <w:r>
                <w:rPr/>
                <w:t xml:space="preserve">Ayolga baxt bering, saodat bering!</w:t>
              </w:r>
            </w:hyperlink>
          </w:p>
          <w:p>
            <w:pPr/>
            <w:hyperlink r:id="rId18" w:history="1">
              <w:r>
                <w:rPr/>
                <w:t xml:space="preserve">“Oʻzbekiston 24” telekanali: “Oʻzkimyosanoat” AJ tizimida xotin-qizlar har tomonlama qoʻllab-quvvatlanmoqda</w:t>
              </w:r>
            </w:hyperlink>
          </w:p>
          <w:p>
            <w:pPr/>
            <w:hyperlink r:id="rId19" w:history="1">
              <w:r>
                <w:rPr/>
                <w:t xml:space="preserve">Fayzullayeva Nasiba Nurullayevna “Shuhrat” medali bilan mukofotlandi.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https://new.uzkimyosanoat.uz/oz/esg/social/gender-equality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