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2014-yil 10-oktabr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Hisoblangan va to'langan dividendlar bo'yicha ma'lumot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AJning egasining nomi yozilgan oddiy hujjatsiz aksiyalari bo'yicha oxirgi uch yil davomida hisoblangan va to'langan dividendlar (soliqlarni hisobga olgan holda) to'g'risida ma'lumot</w:t>
            </w:r>
          </w:p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5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2021-yil yakuni bo'yicha</w:t>
                  </w:r>
                </w:p>
              </w:tc>
              <w:tc>
                <w:tcPr>
                  <w:tcW w:w="165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2022-yil yakuni bo'yicha</w:t>
                  </w:r>
                </w:p>
              </w:tc>
              <w:tc>
                <w:tcPr>
                  <w:tcW w:w="165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2023-yil yakuni bo'yicha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Hisoblangan (ming so'm)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Qarzdorlik (ming so'm)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Hisoblangan (ming so'm)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Qarzdorlik (ming so'm)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Hisoblangan (ming so'm)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Qarzdorlik (ming so'm)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26 679 298,9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sz w:val="19.5"/>
                      <w:szCs w:val="19.5"/>
                    </w:rPr>
                    <w:t xml:space="preserve">64 601 747,35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</w:tr>
          </w:tbl>
          <w:p>
            <w:pPr/>
            <w:r>
              <w:rPr/>
              <w:t xml:space="preserve">Jadvalda ko‘rsatilgan aksiyalar bo‘yicha hisoblangan dividendlar pul mablag‘larini o‘tkazish yo‘li bilan to‘langan.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https://new.uzkimyosanoat.uz/oz/corporate/stockholders/dividend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